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46B95" w14:textId="442F96A3" w:rsidR="006E39A0" w:rsidRPr="001137DC" w:rsidRDefault="00E50D6E" w:rsidP="00790BFD">
      <w:r w:rsidRPr="008C5878">
        <w:rPr>
          <w:noProof/>
        </w:rPr>
        <w:drawing>
          <wp:anchor distT="0" distB="0" distL="114300" distR="114300" simplePos="0" relativeHeight="251658240" behindDoc="0" locked="0" layoutInCell="1" allowOverlap="1" wp14:anchorId="0E91CAB7" wp14:editId="02C0AAA1">
            <wp:simplePos x="0" y="0"/>
            <wp:positionH relativeFrom="column">
              <wp:posOffset>-192189</wp:posOffset>
            </wp:positionH>
            <wp:positionV relativeFrom="paragraph">
              <wp:posOffset>-452441</wp:posOffset>
            </wp:positionV>
            <wp:extent cx="1203325" cy="120332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1" cstate="hqprint">
                      <a:extLst>
                        <a:ext uri="{28A0092B-C50C-407E-A947-70E740481C1C}">
                          <a14:useLocalDpi xmlns:a14="http://schemas.microsoft.com/office/drawing/2010/main" val="0"/>
                        </a:ext>
                      </a:extLst>
                    </a:blip>
                    <a:stretch>
                      <a:fillRect/>
                    </a:stretch>
                  </pic:blipFill>
                  <pic:spPr bwMode="auto">
                    <a:xfrm>
                      <a:off x="0" y="0"/>
                      <a:ext cx="1203325" cy="12033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902E62" w14:textId="77777777" w:rsidR="003B1431" w:rsidRPr="00BD1806" w:rsidRDefault="003B1431" w:rsidP="00790BFD"/>
    <w:p w14:paraId="71505E29" w14:textId="77777777" w:rsidR="006E39A0" w:rsidRDefault="006E39A0" w:rsidP="00790BFD"/>
    <w:p w14:paraId="33392EC6" w14:textId="77777777" w:rsidR="00F148D2" w:rsidRDefault="00F148D2" w:rsidP="00790BFD"/>
    <w:p w14:paraId="33C440B7" w14:textId="77777777" w:rsidR="00F148D2" w:rsidRPr="00BD1806" w:rsidRDefault="00F148D2" w:rsidP="00790BFD"/>
    <w:p w14:paraId="326C2034" w14:textId="77777777" w:rsidR="00261B7C" w:rsidRDefault="00261B7C" w:rsidP="00790BFD">
      <w:pPr>
        <w:rPr>
          <w:rFonts w:eastAsia="Times New Roman" w:cs="Times New Roman"/>
          <w:noProof/>
          <w:color w:val="5514B3" w:themeColor="accent1"/>
          <w:spacing w:val="-16"/>
          <w:sz w:val="76"/>
          <w:szCs w:val="20"/>
        </w:rPr>
      </w:pPr>
    </w:p>
    <w:p w14:paraId="1D670319" w14:textId="77777777" w:rsidR="00261B7C" w:rsidRDefault="00261B7C" w:rsidP="00790BFD">
      <w:pPr>
        <w:rPr>
          <w:rFonts w:eastAsia="Times New Roman" w:cs="Times New Roman"/>
          <w:noProof/>
          <w:color w:val="5514B3" w:themeColor="accent1"/>
          <w:spacing w:val="-16"/>
          <w:sz w:val="76"/>
          <w:szCs w:val="20"/>
        </w:rPr>
      </w:pPr>
    </w:p>
    <w:p w14:paraId="3A2A3856" w14:textId="4909F0C8" w:rsidR="0015715E" w:rsidRPr="00BD1806" w:rsidRDefault="00261B7C" w:rsidP="00790BFD">
      <w:r w:rsidRPr="00261B7C">
        <w:rPr>
          <w:rFonts w:eastAsia="Times New Roman" w:cs="Times New Roman"/>
          <w:noProof/>
          <w:color w:val="5514B3" w:themeColor="accent1"/>
          <w:spacing w:val="-16"/>
          <w:sz w:val="76"/>
          <w:szCs w:val="20"/>
        </w:rPr>
        <w:t>BT Recruitment Privacy Notice</w:t>
      </w:r>
    </w:p>
    <w:p w14:paraId="00BFFBD6" w14:textId="54D9E1B1" w:rsidR="0015715E" w:rsidRPr="00BD1806" w:rsidRDefault="00261B7C" w:rsidP="00790BFD">
      <w:pPr>
        <w:pStyle w:val="Frontcoversubtitleindigo"/>
      </w:pPr>
      <w:r>
        <w:t>("Notice")</w:t>
      </w:r>
    </w:p>
    <w:p w14:paraId="602CE3E2" w14:textId="77777777" w:rsidR="00BD1806" w:rsidRDefault="00BD1806" w:rsidP="00D35A6C"/>
    <w:p w14:paraId="352F3636" w14:textId="77777777" w:rsidR="00BD1806" w:rsidRDefault="00BD1806" w:rsidP="00D35A6C"/>
    <w:p w14:paraId="4A07502D" w14:textId="77777777" w:rsidR="008B408A" w:rsidRDefault="008B408A" w:rsidP="00A728B6">
      <w:pPr>
        <w:pStyle w:val="Heading1withnoauto-numbering"/>
      </w:pPr>
    </w:p>
    <w:p w14:paraId="4B6893C5" w14:textId="77777777" w:rsidR="008B408A" w:rsidRDefault="008B408A" w:rsidP="00A728B6">
      <w:pPr>
        <w:pStyle w:val="Heading1withnoauto-numbering"/>
      </w:pPr>
    </w:p>
    <w:p w14:paraId="452A83CD" w14:textId="77777777" w:rsidR="008B408A" w:rsidRDefault="008B408A" w:rsidP="00A728B6">
      <w:pPr>
        <w:pStyle w:val="Heading1withnoauto-numbering"/>
      </w:pPr>
    </w:p>
    <w:p w14:paraId="0BF54DAE" w14:textId="77777777" w:rsidR="008B408A" w:rsidRDefault="008B408A" w:rsidP="00A728B6">
      <w:pPr>
        <w:pStyle w:val="Heading1withnoauto-numbering"/>
      </w:pPr>
    </w:p>
    <w:p w14:paraId="36AE669F" w14:textId="77777777" w:rsidR="008B408A" w:rsidRDefault="008B408A" w:rsidP="00A728B6">
      <w:pPr>
        <w:pStyle w:val="Heading1withnoauto-numbering"/>
      </w:pPr>
    </w:p>
    <w:p w14:paraId="312A7C99" w14:textId="77777777" w:rsidR="008B408A" w:rsidRDefault="008B408A" w:rsidP="00A728B6">
      <w:pPr>
        <w:pStyle w:val="Heading1withnoauto-numbering"/>
      </w:pPr>
    </w:p>
    <w:p w14:paraId="41DB59C4" w14:textId="77777777" w:rsidR="008B408A" w:rsidRDefault="008B408A" w:rsidP="00A728B6">
      <w:pPr>
        <w:pStyle w:val="Heading1withnoauto-numbering"/>
      </w:pPr>
    </w:p>
    <w:p w14:paraId="067C3482" w14:textId="77777777" w:rsidR="008B408A" w:rsidRDefault="008B408A" w:rsidP="00A728B6">
      <w:pPr>
        <w:pStyle w:val="Heading1withnoauto-numbering"/>
      </w:pPr>
    </w:p>
    <w:p w14:paraId="74461598" w14:textId="77777777" w:rsidR="00DB5594" w:rsidRDefault="008B408A">
      <w:pPr>
        <w:spacing w:before="0" w:after="160" w:line="259" w:lineRule="auto"/>
        <w:rPr>
          <w:color w:val="5514B3" w:themeColor="accent1"/>
          <w:sz w:val="40"/>
          <w:szCs w:val="48"/>
        </w:rPr>
      </w:pPr>
      <w:r>
        <w:rPr>
          <w:b/>
          <w:bCs/>
        </w:rPr>
        <w:br w:type="page"/>
      </w:r>
    </w:p>
    <w:sdt>
      <w:sdtPr>
        <w:rPr>
          <w:rFonts w:ascii="F37 Britain Humanist" w:eastAsiaTheme="minorHAnsi" w:hAnsi="F37 Britain Humanist" w:cstheme="minorBidi"/>
          <w:color w:val="000000" w:themeColor="text1"/>
          <w:sz w:val="18"/>
          <w:szCs w:val="18"/>
          <w:lang w:val="en-GB"/>
        </w:rPr>
        <w:id w:val="1488281136"/>
        <w:docPartObj>
          <w:docPartGallery w:val="Table of Contents"/>
          <w:docPartUnique/>
        </w:docPartObj>
      </w:sdtPr>
      <w:sdtEndPr>
        <w:rPr>
          <w:b/>
          <w:bCs/>
          <w:noProof/>
        </w:rPr>
      </w:sdtEndPr>
      <w:sdtContent>
        <w:p w14:paraId="3FB74FD8" w14:textId="2DD3AB2D" w:rsidR="00DB5594" w:rsidRDefault="00DB5594">
          <w:pPr>
            <w:pStyle w:val="TOCHeading"/>
          </w:pPr>
          <w:r>
            <w:t>Contents</w:t>
          </w:r>
        </w:p>
        <w:p w14:paraId="2142F38B" w14:textId="4A20F308" w:rsidR="00DB5594" w:rsidRDefault="00DB5594">
          <w:pPr>
            <w:pStyle w:val="TOC1"/>
            <w:rPr>
              <w:rFonts w:asciiTheme="minorHAnsi" w:hAnsiTheme="minorHAnsi" w:cstheme="minorBidi"/>
              <w:b w:val="0"/>
              <w:color w:val="auto"/>
              <w:kern w:val="2"/>
              <w:szCs w:val="24"/>
              <w:lang w:eastAsia="en-GB"/>
              <w14:ligatures w14:val="standardContextual"/>
            </w:rPr>
          </w:pPr>
          <w:r>
            <w:fldChar w:fldCharType="begin"/>
          </w:r>
          <w:r>
            <w:instrText xml:space="preserve"> TOC \o "1-3" \h \z \u </w:instrText>
          </w:r>
          <w:r>
            <w:fldChar w:fldCharType="separate"/>
          </w:r>
          <w:hyperlink w:anchor="_Toc229571959" w:history="1">
            <w:r w:rsidRPr="00A76002">
              <w:rPr>
                <w:rStyle w:val="Hyperlink"/>
              </w:rPr>
              <w:t>1</w:t>
            </w:r>
            <w:r>
              <w:rPr>
                <w:rFonts w:asciiTheme="minorHAnsi" w:hAnsiTheme="minorHAnsi" w:cstheme="minorBidi"/>
                <w:b w:val="0"/>
                <w:color w:val="auto"/>
                <w:kern w:val="2"/>
                <w:szCs w:val="24"/>
                <w:lang w:eastAsia="en-GB"/>
                <w14:ligatures w14:val="standardContextual"/>
              </w:rPr>
              <w:tab/>
            </w:r>
            <w:r w:rsidRPr="00A76002">
              <w:rPr>
                <w:rStyle w:val="Hyperlink"/>
              </w:rPr>
              <w:t>Introduction</w:t>
            </w:r>
            <w:r>
              <w:rPr>
                <w:webHidden/>
              </w:rPr>
              <w:tab/>
            </w:r>
            <w:r>
              <w:rPr>
                <w:webHidden/>
              </w:rPr>
              <w:fldChar w:fldCharType="begin"/>
            </w:r>
            <w:r>
              <w:rPr>
                <w:webHidden/>
              </w:rPr>
              <w:instrText xml:space="preserve"> PAGEREF _Toc229571959 \h </w:instrText>
            </w:r>
            <w:r>
              <w:rPr>
                <w:webHidden/>
              </w:rPr>
            </w:r>
            <w:r>
              <w:rPr>
                <w:webHidden/>
              </w:rPr>
              <w:fldChar w:fldCharType="separate"/>
            </w:r>
            <w:r>
              <w:rPr>
                <w:webHidden/>
              </w:rPr>
              <w:t>2</w:t>
            </w:r>
            <w:r>
              <w:rPr>
                <w:webHidden/>
              </w:rPr>
              <w:fldChar w:fldCharType="end"/>
            </w:r>
          </w:hyperlink>
        </w:p>
        <w:p w14:paraId="2085E0A8" w14:textId="577D0D23" w:rsidR="00DB5594" w:rsidRDefault="00DB5594">
          <w:pPr>
            <w:pStyle w:val="TOC1"/>
            <w:rPr>
              <w:rFonts w:asciiTheme="minorHAnsi" w:hAnsiTheme="minorHAnsi" w:cstheme="minorBidi"/>
              <w:b w:val="0"/>
              <w:color w:val="auto"/>
              <w:kern w:val="2"/>
              <w:szCs w:val="24"/>
              <w:lang w:eastAsia="en-GB"/>
              <w14:ligatures w14:val="standardContextual"/>
            </w:rPr>
          </w:pPr>
          <w:hyperlink w:anchor="_Toc229571960" w:history="1">
            <w:r w:rsidRPr="00A76002">
              <w:rPr>
                <w:rStyle w:val="Hyperlink"/>
              </w:rPr>
              <w:t>2</w:t>
            </w:r>
            <w:r>
              <w:rPr>
                <w:rFonts w:asciiTheme="minorHAnsi" w:hAnsiTheme="minorHAnsi" w:cstheme="minorBidi"/>
                <w:b w:val="0"/>
                <w:color w:val="auto"/>
                <w:kern w:val="2"/>
                <w:szCs w:val="24"/>
                <w:lang w:eastAsia="en-GB"/>
                <w14:ligatures w14:val="standardContextual"/>
              </w:rPr>
              <w:tab/>
            </w:r>
            <w:r w:rsidRPr="00A76002">
              <w:rPr>
                <w:rStyle w:val="Hyperlink"/>
              </w:rPr>
              <w:t>Sources and types of data collected</w:t>
            </w:r>
            <w:r>
              <w:rPr>
                <w:webHidden/>
              </w:rPr>
              <w:tab/>
            </w:r>
            <w:r>
              <w:rPr>
                <w:webHidden/>
              </w:rPr>
              <w:fldChar w:fldCharType="begin"/>
            </w:r>
            <w:r>
              <w:rPr>
                <w:webHidden/>
              </w:rPr>
              <w:instrText xml:space="preserve"> PAGEREF _Toc229571960 \h </w:instrText>
            </w:r>
            <w:r>
              <w:rPr>
                <w:webHidden/>
              </w:rPr>
            </w:r>
            <w:r>
              <w:rPr>
                <w:webHidden/>
              </w:rPr>
              <w:fldChar w:fldCharType="separate"/>
            </w:r>
            <w:r>
              <w:rPr>
                <w:webHidden/>
              </w:rPr>
              <w:t>3</w:t>
            </w:r>
            <w:r>
              <w:rPr>
                <w:webHidden/>
              </w:rPr>
              <w:fldChar w:fldCharType="end"/>
            </w:r>
          </w:hyperlink>
        </w:p>
        <w:p w14:paraId="4B08599C" w14:textId="59ECE526" w:rsidR="00DB5594" w:rsidRDefault="00DB5594">
          <w:pPr>
            <w:pStyle w:val="TOC1"/>
            <w:rPr>
              <w:rFonts w:asciiTheme="minorHAnsi" w:hAnsiTheme="minorHAnsi" w:cstheme="minorBidi"/>
              <w:b w:val="0"/>
              <w:color w:val="auto"/>
              <w:kern w:val="2"/>
              <w:szCs w:val="24"/>
              <w:lang w:eastAsia="en-GB"/>
              <w14:ligatures w14:val="standardContextual"/>
            </w:rPr>
          </w:pPr>
          <w:hyperlink w:anchor="_Toc229571961" w:history="1">
            <w:r w:rsidRPr="00A76002">
              <w:rPr>
                <w:rStyle w:val="Hyperlink"/>
              </w:rPr>
              <w:t>3</w:t>
            </w:r>
            <w:r>
              <w:rPr>
                <w:rFonts w:asciiTheme="minorHAnsi" w:hAnsiTheme="minorHAnsi" w:cstheme="minorBidi"/>
                <w:b w:val="0"/>
                <w:color w:val="auto"/>
                <w:kern w:val="2"/>
                <w:szCs w:val="24"/>
                <w:lang w:eastAsia="en-GB"/>
                <w14:ligatures w14:val="standardContextual"/>
              </w:rPr>
              <w:tab/>
            </w:r>
            <w:r w:rsidRPr="00A76002">
              <w:rPr>
                <w:rStyle w:val="Hyperlink"/>
              </w:rPr>
              <w:t>Purposes for processing data</w:t>
            </w:r>
            <w:r>
              <w:rPr>
                <w:webHidden/>
              </w:rPr>
              <w:tab/>
            </w:r>
            <w:r>
              <w:rPr>
                <w:webHidden/>
              </w:rPr>
              <w:fldChar w:fldCharType="begin"/>
            </w:r>
            <w:r>
              <w:rPr>
                <w:webHidden/>
              </w:rPr>
              <w:instrText xml:space="preserve"> PAGEREF _Toc229571961 \h </w:instrText>
            </w:r>
            <w:r>
              <w:rPr>
                <w:webHidden/>
              </w:rPr>
            </w:r>
            <w:r>
              <w:rPr>
                <w:webHidden/>
              </w:rPr>
              <w:fldChar w:fldCharType="separate"/>
            </w:r>
            <w:r>
              <w:rPr>
                <w:webHidden/>
              </w:rPr>
              <w:t>4</w:t>
            </w:r>
            <w:r>
              <w:rPr>
                <w:webHidden/>
              </w:rPr>
              <w:fldChar w:fldCharType="end"/>
            </w:r>
          </w:hyperlink>
        </w:p>
        <w:p w14:paraId="1A628194" w14:textId="0F693707" w:rsidR="00DB5594" w:rsidRDefault="00DB5594">
          <w:pPr>
            <w:pStyle w:val="TOC1"/>
            <w:rPr>
              <w:rFonts w:asciiTheme="minorHAnsi" w:hAnsiTheme="minorHAnsi" w:cstheme="minorBidi"/>
              <w:b w:val="0"/>
              <w:color w:val="auto"/>
              <w:kern w:val="2"/>
              <w:szCs w:val="24"/>
              <w:lang w:eastAsia="en-GB"/>
              <w14:ligatures w14:val="standardContextual"/>
            </w:rPr>
          </w:pPr>
          <w:hyperlink w:anchor="_Toc229571962" w:history="1">
            <w:r w:rsidRPr="00A76002">
              <w:rPr>
                <w:rStyle w:val="Hyperlink"/>
              </w:rPr>
              <w:t>4</w:t>
            </w:r>
            <w:r>
              <w:rPr>
                <w:rFonts w:asciiTheme="minorHAnsi" w:hAnsiTheme="minorHAnsi" w:cstheme="minorBidi"/>
                <w:b w:val="0"/>
                <w:color w:val="auto"/>
                <w:kern w:val="2"/>
                <w:szCs w:val="24"/>
                <w:lang w:eastAsia="en-GB"/>
                <w14:ligatures w14:val="standardContextual"/>
              </w:rPr>
              <w:tab/>
            </w:r>
            <w:r w:rsidRPr="00A76002">
              <w:rPr>
                <w:rStyle w:val="Hyperlink"/>
              </w:rPr>
              <w:t>Transferring, sharing and disclosing data</w:t>
            </w:r>
            <w:r>
              <w:rPr>
                <w:webHidden/>
              </w:rPr>
              <w:tab/>
            </w:r>
            <w:r>
              <w:rPr>
                <w:webHidden/>
              </w:rPr>
              <w:fldChar w:fldCharType="begin"/>
            </w:r>
            <w:r>
              <w:rPr>
                <w:webHidden/>
              </w:rPr>
              <w:instrText xml:space="preserve"> PAGEREF _Toc229571962 \h </w:instrText>
            </w:r>
            <w:r>
              <w:rPr>
                <w:webHidden/>
              </w:rPr>
            </w:r>
            <w:r>
              <w:rPr>
                <w:webHidden/>
              </w:rPr>
              <w:fldChar w:fldCharType="separate"/>
            </w:r>
            <w:r>
              <w:rPr>
                <w:webHidden/>
              </w:rPr>
              <w:t>7</w:t>
            </w:r>
            <w:r>
              <w:rPr>
                <w:webHidden/>
              </w:rPr>
              <w:fldChar w:fldCharType="end"/>
            </w:r>
          </w:hyperlink>
        </w:p>
        <w:p w14:paraId="5011BE51" w14:textId="495085A9" w:rsidR="00DB5594" w:rsidRDefault="00DB5594">
          <w:pPr>
            <w:pStyle w:val="TOC1"/>
            <w:rPr>
              <w:rFonts w:asciiTheme="minorHAnsi" w:hAnsiTheme="minorHAnsi" w:cstheme="minorBidi"/>
              <w:b w:val="0"/>
              <w:color w:val="auto"/>
              <w:kern w:val="2"/>
              <w:szCs w:val="24"/>
              <w:lang w:eastAsia="en-GB"/>
              <w14:ligatures w14:val="standardContextual"/>
            </w:rPr>
          </w:pPr>
          <w:hyperlink w:anchor="_Toc229571963" w:history="1">
            <w:r w:rsidRPr="00A76002">
              <w:rPr>
                <w:rStyle w:val="Hyperlink"/>
              </w:rPr>
              <w:t>5</w:t>
            </w:r>
            <w:r>
              <w:rPr>
                <w:rFonts w:asciiTheme="minorHAnsi" w:hAnsiTheme="minorHAnsi" w:cstheme="minorBidi"/>
                <w:b w:val="0"/>
                <w:color w:val="auto"/>
                <w:kern w:val="2"/>
                <w:szCs w:val="24"/>
                <w:lang w:eastAsia="en-GB"/>
                <w14:ligatures w14:val="standardContextual"/>
              </w:rPr>
              <w:tab/>
            </w:r>
            <w:r w:rsidRPr="00A76002">
              <w:rPr>
                <w:rStyle w:val="Hyperlink"/>
              </w:rPr>
              <w:t>Data Retention</w:t>
            </w:r>
            <w:r>
              <w:rPr>
                <w:webHidden/>
              </w:rPr>
              <w:tab/>
            </w:r>
            <w:r>
              <w:rPr>
                <w:webHidden/>
              </w:rPr>
              <w:fldChar w:fldCharType="begin"/>
            </w:r>
            <w:r>
              <w:rPr>
                <w:webHidden/>
              </w:rPr>
              <w:instrText xml:space="preserve"> PAGEREF _Toc229571963 \h </w:instrText>
            </w:r>
            <w:r>
              <w:rPr>
                <w:webHidden/>
              </w:rPr>
            </w:r>
            <w:r>
              <w:rPr>
                <w:webHidden/>
              </w:rPr>
              <w:fldChar w:fldCharType="separate"/>
            </w:r>
            <w:r>
              <w:rPr>
                <w:webHidden/>
              </w:rPr>
              <w:t>9</w:t>
            </w:r>
            <w:r>
              <w:rPr>
                <w:webHidden/>
              </w:rPr>
              <w:fldChar w:fldCharType="end"/>
            </w:r>
          </w:hyperlink>
        </w:p>
        <w:p w14:paraId="53BF0211" w14:textId="61AF4296" w:rsidR="00DB5594" w:rsidRDefault="00DB5594">
          <w:pPr>
            <w:pStyle w:val="TOC1"/>
            <w:rPr>
              <w:rFonts w:asciiTheme="minorHAnsi" w:hAnsiTheme="minorHAnsi" w:cstheme="minorBidi"/>
              <w:b w:val="0"/>
              <w:color w:val="auto"/>
              <w:kern w:val="2"/>
              <w:szCs w:val="24"/>
              <w:lang w:eastAsia="en-GB"/>
              <w14:ligatures w14:val="standardContextual"/>
            </w:rPr>
          </w:pPr>
          <w:hyperlink w:anchor="_Toc229571964" w:history="1">
            <w:r w:rsidRPr="00A76002">
              <w:rPr>
                <w:rStyle w:val="Hyperlink"/>
              </w:rPr>
              <w:t>6</w:t>
            </w:r>
            <w:r>
              <w:rPr>
                <w:rFonts w:asciiTheme="minorHAnsi" w:hAnsiTheme="minorHAnsi" w:cstheme="minorBidi"/>
                <w:b w:val="0"/>
                <w:color w:val="auto"/>
                <w:kern w:val="2"/>
                <w:szCs w:val="24"/>
                <w:lang w:eastAsia="en-GB"/>
                <w14:ligatures w14:val="standardContextual"/>
              </w:rPr>
              <w:tab/>
            </w:r>
            <w:r w:rsidRPr="00A76002">
              <w:rPr>
                <w:rStyle w:val="Hyperlink"/>
              </w:rPr>
              <w:t>Your Rights</w:t>
            </w:r>
            <w:r>
              <w:rPr>
                <w:webHidden/>
              </w:rPr>
              <w:tab/>
            </w:r>
            <w:r>
              <w:rPr>
                <w:webHidden/>
              </w:rPr>
              <w:fldChar w:fldCharType="begin"/>
            </w:r>
            <w:r>
              <w:rPr>
                <w:webHidden/>
              </w:rPr>
              <w:instrText xml:space="preserve"> PAGEREF _Toc229571964 \h </w:instrText>
            </w:r>
            <w:r>
              <w:rPr>
                <w:webHidden/>
              </w:rPr>
            </w:r>
            <w:r>
              <w:rPr>
                <w:webHidden/>
              </w:rPr>
              <w:fldChar w:fldCharType="separate"/>
            </w:r>
            <w:r>
              <w:rPr>
                <w:webHidden/>
              </w:rPr>
              <w:t>10</w:t>
            </w:r>
            <w:r>
              <w:rPr>
                <w:webHidden/>
              </w:rPr>
              <w:fldChar w:fldCharType="end"/>
            </w:r>
          </w:hyperlink>
        </w:p>
        <w:p w14:paraId="61BF1B71" w14:textId="0B7C5061" w:rsidR="00DB5594" w:rsidRDefault="00DB5594">
          <w:pPr>
            <w:pStyle w:val="TOC1"/>
            <w:rPr>
              <w:rFonts w:asciiTheme="minorHAnsi" w:hAnsiTheme="minorHAnsi" w:cstheme="minorBidi"/>
              <w:b w:val="0"/>
              <w:color w:val="auto"/>
              <w:kern w:val="2"/>
              <w:szCs w:val="24"/>
              <w:lang w:eastAsia="en-GB"/>
              <w14:ligatures w14:val="standardContextual"/>
            </w:rPr>
          </w:pPr>
          <w:hyperlink w:anchor="_Toc229571965" w:history="1">
            <w:r w:rsidRPr="00A76002">
              <w:rPr>
                <w:rStyle w:val="Hyperlink"/>
              </w:rPr>
              <w:t>7</w:t>
            </w:r>
            <w:r>
              <w:rPr>
                <w:rFonts w:asciiTheme="minorHAnsi" w:hAnsiTheme="minorHAnsi" w:cstheme="minorBidi"/>
                <w:b w:val="0"/>
                <w:color w:val="auto"/>
                <w:kern w:val="2"/>
                <w:szCs w:val="24"/>
                <w:lang w:eastAsia="en-GB"/>
                <w14:ligatures w14:val="standardContextual"/>
              </w:rPr>
              <w:tab/>
            </w:r>
            <w:r w:rsidRPr="00A76002">
              <w:rPr>
                <w:rStyle w:val="Hyperlink"/>
              </w:rPr>
              <w:t>Contacting your Controller</w:t>
            </w:r>
            <w:r>
              <w:rPr>
                <w:webHidden/>
              </w:rPr>
              <w:tab/>
            </w:r>
            <w:r>
              <w:rPr>
                <w:webHidden/>
              </w:rPr>
              <w:fldChar w:fldCharType="begin"/>
            </w:r>
            <w:r>
              <w:rPr>
                <w:webHidden/>
              </w:rPr>
              <w:instrText xml:space="preserve"> PAGEREF _Toc229571965 \h </w:instrText>
            </w:r>
            <w:r>
              <w:rPr>
                <w:webHidden/>
              </w:rPr>
            </w:r>
            <w:r>
              <w:rPr>
                <w:webHidden/>
              </w:rPr>
              <w:fldChar w:fldCharType="separate"/>
            </w:r>
            <w:r>
              <w:rPr>
                <w:webHidden/>
              </w:rPr>
              <w:t>11</w:t>
            </w:r>
            <w:r>
              <w:rPr>
                <w:webHidden/>
              </w:rPr>
              <w:fldChar w:fldCharType="end"/>
            </w:r>
          </w:hyperlink>
        </w:p>
        <w:p w14:paraId="7B8CB303" w14:textId="7BF30AE3" w:rsidR="00DB5594" w:rsidRDefault="00DB5594">
          <w:pPr>
            <w:pStyle w:val="TOC1"/>
            <w:rPr>
              <w:rFonts w:asciiTheme="minorHAnsi" w:hAnsiTheme="minorHAnsi" w:cstheme="minorBidi"/>
              <w:b w:val="0"/>
              <w:color w:val="auto"/>
              <w:kern w:val="2"/>
              <w:szCs w:val="24"/>
              <w:lang w:eastAsia="en-GB"/>
              <w14:ligatures w14:val="standardContextual"/>
            </w:rPr>
          </w:pPr>
          <w:hyperlink w:anchor="_Toc229571966" w:history="1">
            <w:r w:rsidRPr="00A76002">
              <w:rPr>
                <w:rStyle w:val="Hyperlink"/>
              </w:rPr>
              <w:t>8</w:t>
            </w:r>
            <w:r>
              <w:rPr>
                <w:rFonts w:asciiTheme="minorHAnsi" w:hAnsiTheme="minorHAnsi" w:cstheme="minorBidi"/>
                <w:b w:val="0"/>
                <w:color w:val="auto"/>
                <w:kern w:val="2"/>
                <w:szCs w:val="24"/>
                <w:lang w:eastAsia="en-GB"/>
                <w14:ligatures w14:val="standardContextual"/>
              </w:rPr>
              <w:tab/>
            </w:r>
            <w:r w:rsidRPr="00A76002">
              <w:rPr>
                <w:rStyle w:val="Hyperlink"/>
              </w:rPr>
              <w:t>Modification to the notice</w:t>
            </w:r>
            <w:r>
              <w:rPr>
                <w:webHidden/>
              </w:rPr>
              <w:tab/>
            </w:r>
            <w:r>
              <w:rPr>
                <w:webHidden/>
              </w:rPr>
              <w:fldChar w:fldCharType="begin"/>
            </w:r>
            <w:r>
              <w:rPr>
                <w:webHidden/>
              </w:rPr>
              <w:instrText xml:space="preserve"> PAGEREF _Toc229571966 \h </w:instrText>
            </w:r>
            <w:r>
              <w:rPr>
                <w:webHidden/>
              </w:rPr>
            </w:r>
            <w:r>
              <w:rPr>
                <w:webHidden/>
              </w:rPr>
              <w:fldChar w:fldCharType="separate"/>
            </w:r>
            <w:r>
              <w:rPr>
                <w:webHidden/>
              </w:rPr>
              <w:t>12</w:t>
            </w:r>
            <w:r>
              <w:rPr>
                <w:webHidden/>
              </w:rPr>
              <w:fldChar w:fldCharType="end"/>
            </w:r>
          </w:hyperlink>
        </w:p>
        <w:p w14:paraId="767EF366" w14:textId="35F5B2A8" w:rsidR="00DB5594" w:rsidRDefault="00DB5594">
          <w:r>
            <w:rPr>
              <w:b/>
              <w:bCs/>
              <w:noProof/>
            </w:rPr>
            <w:fldChar w:fldCharType="end"/>
          </w:r>
        </w:p>
      </w:sdtContent>
    </w:sdt>
    <w:p w14:paraId="4BE3D290" w14:textId="7FD39D4A" w:rsidR="008B408A" w:rsidRDefault="008B408A">
      <w:pPr>
        <w:spacing w:before="0" w:after="160" w:line="259" w:lineRule="auto"/>
        <w:rPr>
          <w:color w:val="5514B3" w:themeColor="accent1"/>
          <w:sz w:val="40"/>
          <w:szCs w:val="48"/>
        </w:rPr>
      </w:pPr>
    </w:p>
    <w:p w14:paraId="776714F5" w14:textId="77777777" w:rsidR="00DB5594" w:rsidRDefault="00DB5594">
      <w:pPr>
        <w:spacing w:before="0" w:after="160" w:line="259" w:lineRule="auto"/>
        <w:rPr>
          <w:bCs/>
          <w:color w:val="5514B3" w:themeColor="accent1"/>
          <w:sz w:val="40"/>
          <w:szCs w:val="48"/>
        </w:rPr>
      </w:pPr>
      <w:bookmarkStart w:id="0" w:name="_Toc229571959"/>
      <w:r>
        <w:br w:type="page"/>
      </w:r>
    </w:p>
    <w:p w14:paraId="6F3F8424" w14:textId="5F84741B" w:rsidR="00BD1806" w:rsidRPr="00986944" w:rsidRDefault="008B408A" w:rsidP="00A728B6">
      <w:pPr>
        <w:pStyle w:val="Heading1"/>
      </w:pPr>
      <w:r>
        <w:lastRenderedPageBreak/>
        <w:t>Introduction</w:t>
      </w:r>
      <w:bookmarkEnd w:id="0"/>
    </w:p>
    <w:p w14:paraId="32407326" w14:textId="77777777" w:rsidR="001E0B6C" w:rsidRPr="001E0B6C" w:rsidRDefault="001E0B6C" w:rsidP="001E0B6C">
      <w:pPr>
        <w:pStyle w:val="Heading2withnoauto-numbering"/>
        <w:rPr>
          <w:bCs w:val="0"/>
          <w:color w:val="000000" w:themeColor="text1"/>
          <w:sz w:val="18"/>
          <w:szCs w:val="18"/>
        </w:rPr>
      </w:pPr>
      <w:r w:rsidRPr="001E0B6C">
        <w:rPr>
          <w:bCs w:val="0"/>
          <w:color w:val="000000" w:themeColor="text1"/>
          <w:sz w:val="18"/>
          <w:szCs w:val="18"/>
        </w:rPr>
        <w:t>BT Group is a group of companies made up of BT Group plc and BT plc, and all subsidiaries of these companies, including Openreach Ltd, EE Ltd and Plusnet plc (together “</w:t>
      </w:r>
      <w:r w:rsidRPr="00911F08">
        <w:rPr>
          <w:b/>
          <w:color w:val="000000" w:themeColor="text1"/>
          <w:sz w:val="18"/>
          <w:szCs w:val="18"/>
        </w:rPr>
        <w:t>BT</w:t>
      </w:r>
      <w:r w:rsidRPr="001E0B6C">
        <w:rPr>
          <w:bCs w:val="0"/>
          <w:color w:val="000000" w:themeColor="text1"/>
          <w:sz w:val="18"/>
          <w:szCs w:val="18"/>
        </w:rPr>
        <w:t>”, “</w:t>
      </w:r>
      <w:r w:rsidRPr="00911F08">
        <w:rPr>
          <w:b/>
          <w:color w:val="000000" w:themeColor="text1"/>
          <w:sz w:val="18"/>
          <w:szCs w:val="18"/>
        </w:rPr>
        <w:t>we</w:t>
      </w:r>
      <w:r w:rsidRPr="001E0B6C">
        <w:rPr>
          <w:bCs w:val="0"/>
          <w:color w:val="000000" w:themeColor="text1"/>
          <w:sz w:val="18"/>
          <w:szCs w:val="18"/>
        </w:rPr>
        <w:t>”, “</w:t>
      </w:r>
      <w:r w:rsidRPr="00911F08">
        <w:rPr>
          <w:b/>
          <w:color w:val="000000" w:themeColor="text1"/>
          <w:sz w:val="18"/>
          <w:szCs w:val="18"/>
        </w:rPr>
        <w:t>our</w:t>
      </w:r>
      <w:r w:rsidRPr="001E0B6C">
        <w:rPr>
          <w:bCs w:val="0"/>
          <w:color w:val="000000" w:themeColor="text1"/>
          <w:sz w:val="18"/>
          <w:szCs w:val="18"/>
        </w:rPr>
        <w:t>” or “</w:t>
      </w:r>
      <w:r w:rsidRPr="00911F08">
        <w:rPr>
          <w:b/>
          <w:color w:val="000000" w:themeColor="text1"/>
          <w:sz w:val="18"/>
          <w:szCs w:val="18"/>
        </w:rPr>
        <w:t>us</w:t>
      </w:r>
      <w:r w:rsidRPr="001E0B6C">
        <w:rPr>
          <w:bCs w:val="0"/>
          <w:color w:val="000000" w:themeColor="text1"/>
          <w:sz w:val="18"/>
          <w:szCs w:val="18"/>
        </w:rPr>
        <w:t>”). We are committed to fair data protection practices, including when processing personal information of candidates and prospective employees or apprentices (together “</w:t>
      </w:r>
      <w:r w:rsidRPr="00911F08">
        <w:rPr>
          <w:b/>
          <w:color w:val="000000" w:themeColor="text1"/>
          <w:sz w:val="18"/>
          <w:szCs w:val="18"/>
        </w:rPr>
        <w:t>Candidates</w:t>
      </w:r>
      <w:r w:rsidRPr="001E0B6C">
        <w:rPr>
          <w:bCs w:val="0"/>
          <w:color w:val="000000" w:themeColor="text1"/>
          <w:sz w:val="18"/>
          <w:szCs w:val="18"/>
        </w:rPr>
        <w:t>”, “</w:t>
      </w:r>
      <w:r w:rsidRPr="00911F08">
        <w:rPr>
          <w:b/>
          <w:color w:val="000000" w:themeColor="text1"/>
          <w:sz w:val="18"/>
          <w:szCs w:val="18"/>
        </w:rPr>
        <w:t>you</w:t>
      </w:r>
      <w:r w:rsidRPr="001E0B6C">
        <w:rPr>
          <w:bCs w:val="0"/>
          <w:color w:val="000000" w:themeColor="text1"/>
          <w:sz w:val="18"/>
          <w:szCs w:val="18"/>
        </w:rPr>
        <w:t>”, “</w:t>
      </w:r>
      <w:r w:rsidRPr="004526FD">
        <w:rPr>
          <w:b/>
          <w:color w:val="000000" w:themeColor="text1"/>
          <w:sz w:val="18"/>
          <w:szCs w:val="18"/>
        </w:rPr>
        <w:t>your</w:t>
      </w:r>
      <w:r w:rsidRPr="001E0B6C">
        <w:rPr>
          <w:bCs w:val="0"/>
          <w:color w:val="000000" w:themeColor="text1"/>
          <w:sz w:val="18"/>
          <w:szCs w:val="18"/>
        </w:rPr>
        <w:t xml:space="preserve">”). </w:t>
      </w:r>
    </w:p>
    <w:p w14:paraId="6D8E375E" w14:textId="77777777" w:rsidR="001E0B6C" w:rsidRPr="001E0B6C" w:rsidRDefault="001E0B6C" w:rsidP="001E0B6C">
      <w:pPr>
        <w:pStyle w:val="Heading2withnoauto-numbering"/>
        <w:rPr>
          <w:bCs w:val="0"/>
          <w:color w:val="000000" w:themeColor="text1"/>
          <w:sz w:val="18"/>
          <w:szCs w:val="18"/>
        </w:rPr>
      </w:pPr>
      <w:r w:rsidRPr="001E0B6C">
        <w:rPr>
          <w:bCs w:val="0"/>
          <w:color w:val="000000" w:themeColor="text1"/>
          <w:sz w:val="18"/>
          <w:szCs w:val="18"/>
        </w:rPr>
        <w:t xml:space="preserve">This Notice provides information to Candidates about our practices with respect to the use of personal information we may process about you as part of the recruitment process. It sets out examples of the types of personal information BT may process about you as part of your Recruitment, the sources of that information and the uses to which it can be put, shared and transferred. The Notice also explains how long personal information will be kept for and your rights in relation to your personal information. Details of who to contact if you have any queries or concerns are also provided. </w:t>
      </w:r>
    </w:p>
    <w:p w14:paraId="03EF04B1" w14:textId="77777777" w:rsidR="001E0B6C" w:rsidRPr="001E0B6C" w:rsidRDefault="001E0B6C" w:rsidP="001E0B6C">
      <w:pPr>
        <w:pStyle w:val="Heading2withnoauto-numbering"/>
        <w:rPr>
          <w:bCs w:val="0"/>
          <w:color w:val="000000" w:themeColor="text1"/>
          <w:sz w:val="18"/>
          <w:szCs w:val="18"/>
        </w:rPr>
      </w:pPr>
      <w:r w:rsidRPr="001E0B6C">
        <w:rPr>
          <w:bCs w:val="0"/>
          <w:color w:val="000000" w:themeColor="text1"/>
          <w:sz w:val="18"/>
          <w:szCs w:val="18"/>
        </w:rPr>
        <w:t xml:space="preserve">We want you to be confident we’ll protect your personal information and respect your privacy. </w:t>
      </w:r>
    </w:p>
    <w:p w14:paraId="0393B161" w14:textId="77777777" w:rsidR="001E0B6C" w:rsidRPr="001E0B6C" w:rsidRDefault="001E0B6C" w:rsidP="001E0B6C">
      <w:pPr>
        <w:pStyle w:val="Heading2withnoauto-numbering"/>
        <w:rPr>
          <w:bCs w:val="0"/>
          <w:color w:val="000000" w:themeColor="text1"/>
          <w:sz w:val="18"/>
          <w:szCs w:val="18"/>
        </w:rPr>
      </w:pPr>
      <w:r w:rsidRPr="001E0B6C">
        <w:rPr>
          <w:bCs w:val="0"/>
          <w:color w:val="000000" w:themeColor="text1"/>
          <w:sz w:val="18"/>
          <w:szCs w:val="18"/>
        </w:rPr>
        <w:t xml:space="preserve">This Notice applies to Candidates based inside the UK. For Candidates based outside the UK, there will be local versions with appropriate variations. </w:t>
      </w:r>
    </w:p>
    <w:p w14:paraId="540876C2" w14:textId="77777777" w:rsidR="001E0B6C" w:rsidRPr="001E0B6C" w:rsidRDefault="001E0B6C" w:rsidP="001E0B6C">
      <w:pPr>
        <w:pStyle w:val="Heading2withnoauto-numbering"/>
        <w:rPr>
          <w:bCs w:val="0"/>
          <w:color w:val="000000" w:themeColor="text1"/>
          <w:sz w:val="18"/>
          <w:szCs w:val="18"/>
        </w:rPr>
      </w:pPr>
      <w:r w:rsidRPr="001E0B6C">
        <w:rPr>
          <w:bCs w:val="0"/>
          <w:color w:val="000000" w:themeColor="text1"/>
          <w:sz w:val="18"/>
          <w:szCs w:val="18"/>
        </w:rPr>
        <w:t xml:space="preserve">If you become an employee of BT, your personal information will be processed in accordance with our Colleague Privacy Notice. </w:t>
      </w:r>
    </w:p>
    <w:p w14:paraId="63C0C3DF" w14:textId="77777777" w:rsidR="001E0B6C" w:rsidRPr="001E0B6C" w:rsidRDefault="001E0B6C" w:rsidP="001E0B6C">
      <w:pPr>
        <w:pStyle w:val="Heading2withnoauto-numbering"/>
        <w:rPr>
          <w:bCs w:val="0"/>
          <w:color w:val="000000" w:themeColor="text1"/>
          <w:sz w:val="18"/>
          <w:szCs w:val="18"/>
        </w:rPr>
      </w:pPr>
      <w:r w:rsidRPr="001E0B6C">
        <w:rPr>
          <w:bCs w:val="0"/>
          <w:color w:val="000000" w:themeColor="text1"/>
          <w:sz w:val="18"/>
          <w:szCs w:val="18"/>
        </w:rPr>
        <w:t xml:space="preserve">This Notice is not intended to create a contract with you. </w:t>
      </w:r>
    </w:p>
    <w:p w14:paraId="75272237" w14:textId="77777777" w:rsidR="001E0B6C" w:rsidRPr="001E0B6C" w:rsidRDefault="001E0B6C" w:rsidP="001E0B6C">
      <w:pPr>
        <w:pStyle w:val="Heading2withnoauto-numbering"/>
        <w:rPr>
          <w:bCs w:val="0"/>
          <w:color w:val="000000" w:themeColor="text1"/>
          <w:sz w:val="18"/>
          <w:szCs w:val="18"/>
        </w:rPr>
      </w:pPr>
      <w:r w:rsidRPr="001E0B6C">
        <w:rPr>
          <w:bCs w:val="0"/>
          <w:color w:val="000000" w:themeColor="text1"/>
          <w:sz w:val="18"/>
          <w:szCs w:val="18"/>
        </w:rPr>
        <w:t xml:space="preserve">We may also provide Candidates with additional information when we collect personal information. That additional information should be read together with this Notice. </w:t>
      </w:r>
    </w:p>
    <w:p w14:paraId="7958A0DF" w14:textId="77777777" w:rsidR="001E0B6C" w:rsidRPr="001E0B6C" w:rsidRDefault="001E0B6C" w:rsidP="001E0B6C">
      <w:pPr>
        <w:pStyle w:val="Heading2withnoauto-numbering"/>
        <w:rPr>
          <w:bCs w:val="0"/>
          <w:color w:val="000000" w:themeColor="text1"/>
          <w:sz w:val="18"/>
          <w:szCs w:val="18"/>
        </w:rPr>
      </w:pPr>
      <w:r w:rsidRPr="001E0B6C">
        <w:rPr>
          <w:bCs w:val="0"/>
          <w:color w:val="000000" w:themeColor="text1"/>
          <w:sz w:val="18"/>
          <w:szCs w:val="18"/>
        </w:rPr>
        <w:t xml:space="preserve">The controller of Candidate data is the BT Group entity that decides the purpose and </w:t>
      </w:r>
      <w:proofErr w:type="gramStart"/>
      <w:r w:rsidRPr="001E0B6C">
        <w:rPr>
          <w:bCs w:val="0"/>
          <w:color w:val="000000" w:themeColor="text1"/>
          <w:sz w:val="18"/>
          <w:szCs w:val="18"/>
        </w:rPr>
        <w:t>the means by which</w:t>
      </w:r>
      <w:proofErr w:type="gramEnd"/>
      <w:r w:rsidRPr="001E0B6C">
        <w:rPr>
          <w:bCs w:val="0"/>
          <w:color w:val="000000" w:themeColor="text1"/>
          <w:sz w:val="18"/>
          <w:szCs w:val="18"/>
        </w:rPr>
        <w:t xml:space="preserve"> any Processing of Data will be carried out. In most circumstances that will be the BT entity that you register your profile with or apply for a role with. </w:t>
      </w:r>
    </w:p>
    <w:p w14:paraId="253D18EC" w14:textId="77777777" w:rsidR="008B408A" w:rsidRDefault="001E0B6C" w:rsidP="001E0B6C">
      <w:pPr>
        <w:pStyle w:val="Heading2withnoauto-numbering"/>
        <w:rPr>
          <w:bCs w:val="0"/>
          <w:color w:val="000000" w:themeColor="text1"/>
          <w:sz w:val="18"/>
          <w:szCs w:val="18"/>
        </w:rPr>
      </w:pPr>
      <w:r w:rsidRPr="001E0B6C">
        <w:rPr>
          <w:bCs w:val="0"/>
          <w:color w:val="000000" w:themeColor="text1"/>
          <w:sz w:val="18"/>
          <w:szCs w:val="18"/>
        </w:rPr>
        <w:t> </w:t>
      </w:r>
    </w:p>
    <w:p w14:paraId="60A96CCB" w14:textId="77777777" w:rsidR="008B408A" w:rsidRDefault="008B408A">
      <w:pPr>
        <w:spacing w:before="0" w:after="160" w:line="259" w:lineRule="auto"/>
        <w:rPr>
          <w:bCs/>
        </w:rPr>
      </w:pPr>
      <w:r>
        <w:rPr>
          <w:bCs/>
        </w:rPr>
        <w:br w:type="page"/>
      </w:r>
    </w:p>
    <w:p w14:paraId="33AFD3DC" w14:textId="77777777" w:rsidR="008B408A" w:rsidRDefault="008B408A">
      <w:pPr>
        <w:spacing w:before="0" w:after="160" w:line="259" w:lineRule="auto"/>
      </w:pPr>
    </w:p>
    <w:p w14:paraId="7521A8BC" w14:textId="402C21B7" w:rsidR="008B408A" w:rsidRDefault="008B408A" w:rsidP="00A728B6">
      <w:pPr>
        <w:pStyle w:val="Heading1"/>
      </w:pPr>
      <w:bookmarkStart w:id="1" w:name="_Toc229571960"/>
      <w:r w:rsidRPr="008B408A">
        <w:t>Sources and types of data collected</w:t>
      </w:r>
      <w:bookmarkEnd w:id="1"/>
    </w:p>
    <w:p w14:paraId="16529F9C" w14:textId="033DCE58" w:rsidR="008B408A" w:rsidRDefault="008B408A" w:rsidP="008B408A">
      <w:pPr>
        <w:pStyle w:val="BTbulletlist"/>
        <w:numPr>
          <w:ilvl w:val="0"/>
          <w:numId w:val="0"/>
        </w:numPr>
      </w:pPr>
      <w:r>
        <w:t xml:space="preserve">Personal data or personal information is any data which identifies you, directly or indirectly or from which you are identifiable. </w:t>
      </w:r>
    </w:p>
    <w:p w14:paraId="7AC1E827" w14:textId="77777777" w:rsidR="008B408A" w:rsidRDefault="008B408A" w:rsidP="008B408A">
      <w:pPr>
        <w:pStyle w:val="BTbulletlist"/>
        <w:numPr>
          <w:ilvl w:val="0"/>
          <w:numId w:val="0"/>
        </w:numPr>
      </w:pPr>
      <w:r>
        <w:t xml:space="preserve">We will generally collect personal data directly from you, including the personal data requested from you, or that you otherwise provide, as part of the recruitment process or in response to any surveys/questionnaires. The personal data we collect from you depends on your circumstances, role and the law. </w:t>
      </w:r>
    </w:p>
    <w:p w14:paraId="7BF4211E" w14:textId="77777777" w:rsidR="008B408A" w:rsidRDefault="008B408A" w:rsidP="008B408A">
      <w:pPr>
        <w:pStyle w:val="BTbulletlist"/>
        <w:numPr>
          <w:ilvl w:val="0"/>
          <w:numId w:val="0"/>
        </w:numPr>
      </w:pPr>
      <w:r>
        <w:t xml:space="preserve">To the extent permitted by law, and where necessary to achieve the purposes of processing, we may also collect personal data about you from other sources and third parties, including the following: </w:t>
      </w:r>
    </w:p>
    <w:p w14:paraId="5FA76CF7" w14:textId="18CC2ED5" w:rsidR="008B408A" w:rsidRDefault="008B408A" w:rsidP="008B408A">
      <w:pPr>
        <w:pStyle w:val="BTbulletlist"/>
        <w:numPr>
          <w:ilvl w:val="0"/>
          <w:numId w:val="24"/>
        </w:numPr>
      </w:pPr>
      <w:r>
        <w:t>Government organisations such as to ensure compliance with taxation laws, verify your identity and obtain, DBS checks to obtain details relating to criminal offences proceeding and/or convictions or anything that would restrict your ability to work</w:t>
      </w:r>
    </w:p>
    <w:p w14:paraId="350C1D51" w14:textId="025D949F" w:rsidR="008B408A" w:rsidRDefault="008B408A" w:rsidP="008B408A">
      <w:pPr>
        <w:pStyle w:val="BTbulletlist"/>
        <w:numPr>
          <w:ilvl w:val="0"/>
          <w:numId w:val="24"/>
        </w:numPr>
      </w:pPr>
      <w:r>
        <w:t>Public authorities, financial institutions and Cifas to evaluate your eligibility for employment for certain positions</w:t>
      </w:r>
    </w:p>
    <w:p w14:paraId="2CCD813F" w14:textId="3FD32781" w:rsidR="008B408A" w:rsidRDefault="008B408A" w:rsidP="008B408A">
      <w:pPr>
        <w:pStyle w:val="BTbulletlist"/>
        <w:numPr>
          <w:ilvl w:val="0"/>
          <w:numId w:val="24"/>
        </w:numPr>
      </w:pPr>
      <w:r>
        <w:t>Recruitment agencies (including executive search agencies)</w:t>
      </w:r>
    </w:p>
    <w:p w14:paraId="62E4190A" w14:textId="557E3867" w:rsidR="008B408A" w:rsidRDefault="008B408A" w:rsidP="008B408A">
      <w:pPr>
        <w:pStyle w:val="BTbulletlist"/>
        <w:numPr>
          <w:ilvl w:val="0"/>
          <w:numId w:val="24"/>
        </w:numPr>
      </w:pPr>
      <w:r>
        <w:t>Nominated referees</w:t>
      </w:r>
    </w:p>
    <w:p w14:paraId="63A17597" w14:textId="5932E399" w:rsidR="008B408A" w:rsidRDefault="008B408A" w:rsidP="008B408A">
      <w:pPr>
        <w:pStyle w:val="BTbulletlist"/>
        <w:numPr>
          <w:ilvl w:val="0"/>
          <w:numId w:val="24"/>
        </w:numPr>
      </w:pPr>
      <w:r>
        <w:t>LinkedIn profiles or profiles on other job-related sites</w:t>
      </w:r>
    </w:p>
    <w:p w14:paraId="4428FD58" w14:textId="27871803" w:rsidR="008B408A" w:rsidRDefault="008B408A" w:rsidP="008B408A">
      <w:pPr>
        <w:pStyle w:val="BTbulletlist"/>
        <w:numPr>
          <w:ilvl w:val="0"/>
          <w:numId w:val="24"/>
        </w:numPr>
      </w:pPr>
      <w:r>
        <w:t xml:space="preserve">Other publicly available information that may be posted on the internet, in newspapers, social media etc. </w:t>
      </w:r>
      <w:proofErr w:type="gramStart"/>
      <w:r>
        <w:t>where</w:t>
      </w:r>
      <w:proofErr w:type="gramEnd"/>
      <w:r>
        <w:t xml:space="preserve"> used in connection with investigations or vetting checks, or which is otherwise brought to our attention or available to us. </w:t>
      </w:r>
    </w:p>
    <w:p w14:paraId="738BEA7D" w14:textId="77777777" w:rsidR="008B408A" w:rsidRDefault="008B408A" w:rsidP="008B408A">
      <w:pPr>
        <w:pStyle w:val="BTbulletlist"/>
        <w:numPr>
          <w:ilvl w:val="0"/>
          <w:numId w:val="0"/>
        </w:numPr>
      </w:pPr>
    </w:p>
    <w:p w14:paraId="59AFAF3A" w14:textId="77777777" w:rsidR="008B408A" w:rsidRDefault="008B408A" w:rsidP="008B408A">
      <w:pPr>
        <w:pStyle w:val="BTbulletlist"/>
        <w:numPr>
          <w:ilvl w:val="0"/>
          <w:numId w:val="0"/>
        </w:numPr>
      </w:pPr>
      <w:r>
        <w:t>The personal data that we collect includes:</w:t>
      </w:r>
    </w:p>
    <w:p w14:paraId="43E21A9D" w14:textId="08B59F3C" w:rsidR="008B408A" w:rsidRDefault="008B408A" w:rsidP="008B408A">
      <w:pPr>
        <w:pStyle w:val="BTbulletlist"/>
        <w:numPr>
          <w:ilvl w:val="0"/>
          <w:numId w:val="25"/>
        </w:numPr>
      </w:pPr>
      <w:r w:rsidRPr="008B408A">
        <w:rPr>
          <w:b/>
          <w:bCs/>
        </w:rPr>
        <w:t>Application Data</w:t>
      </w:r>
      <w:r>
        <w:t xml:space="preserve"> that we collect (or that is created) from you during this recruitment process (either directly from you or from a third party) such as your application form(s), CV, records of qualifications, professional memberships, right to work and ID documents (such as passports, driving licence and visas or birth certificate), references, current job title, remuneration in your current role, training, referees and other compliance information;</w:t>
      </w:r>
    </w:p>
    <w:p w14:paraId="5423CB01" w14:textId="01FD00A3" w:rsidR="008B408A" w:rsidRDefault="008B408A" w:rsidP="008B408A">
      <w:pPr>
        <w:pStyle w:val="BTbulletlist"/>
        <w:numPr>
          <w:ilvl w:val="0"/>
          <w:numId w:val="25"/>
        </w:numPr>
      </w:pPr>
      <w:r w:rsidRPr="008B408A">
        <w:rPr>
          <w:b/>
          <w:bCs/>
        </w:rPr>
        <w:t>Recruitment Process Data</w:t>
      </w:r>
      <w:r>
        <w:t xml:space="preserve"> including any interview notes and records, information you provide us during an interview, presentations, assessments, psychometric or competency test responses and results, accessibility requirements, photographs and video recordings of you and any correspondence generated during your </w:t>
      </w:r>
      <w:proofErr w:type="gramStart"/>
      <w:r>
        <w:t>recruitment;</w:t>
      </w:r>
      <w:proofErr w:type="gramEnd"/>
    </w:p>
    <w:p w14:paraId="7C2FDA9F" w14:textId="47FFDC2D" w:rsidR="008B408A" w:rsidRDefault="008B408A" w:rsidP="008B408A">
      <w:pPr>
        <w:pStyle w:val="BTbulletlist"/>
        <w:numPr>
          <w:ilvl w:val="0"/>
          <w:numId w:val="25"/>
        </w:numPr>
      </w:pPr>
      <w:r w:rsidRPr="008B408A">
        <w:rPr>
          <w:b/>
          <w:bCs/>
        </w:rPr>
        <w:t>Contact Data</w:t>
      </w:r>
      <w:r>
        <w:t xml:space="preserve"> such as your name, home address, phone number (work and home), date of birth, email address (work and personal), your national insurance number, next of kin and emergency contact </w:t>
      </w:r>
      <w:proofErr w:type="gramStart"/>
      <w:r>
        <w:t>details;</w:t>
      </w:r>
      <w:proofErr w:type="gramEnd"/>
    </w:p>
    <w:p w14:paraId="52E3103A" w14:textId="58709212" w:rsidR="008B408A" w:rsidRDefault="008B408A" w:rsidP="008B408A">
      <w:pPr>
        <w:pStyle w:val="BTbulletlist"/>
        <w:numPr>
          <w:ilvl w:val="0"/>
          <w:numId w:val="25"/>
        </w:numPr>
      </w:pPr>
      <w:r w:rsidRPr="008B408A">
        <w:rPr>
          <w:b/>
          <w:bCs/>
        </w:rPr>
        <w:t>Diversity Data</w:t>
      </w:r>
      <w:r>
        <w:t xml:space="preserve"> such as your gender, gender identity, relationship status, nationality, citizenship, preferred languages, race, ethnic background, religion or belief, sexual orientation, health related information (for specific roles), </w:t>
      </w:r>
      <w:proofErr w:type="gramStart"/>
      <w:r>
        <w:t>disability;</w:t>
      </w:r>
      <w:proofErr w:type="gramEnd"/>
    </w:p>
    <w:p w14:paraId="6BF274AF" w14:textId="4DA15DC3" w:rsidR="008B408A" w:rsidRDefault="008B408A" w:rsidP="008B408A">
      <w:pPr>
        <w:pStyle w:val="BTbulletlist"/>
        <w:numPr>
          <w:ilvl w:val="0"/>
          <w:numId w:val="25"/>
        </w:numPr>
      </w:pPr>
      <w:r w:rsidRPr="008B408A">
        <w:rPr>
          <w:b/>
          <w:bCs/>
        </w:rPr>
        <w:t>Application Data</w:t>
      </w:r>
      <w:r>
        <w:t xml:space="preserve"> </w:t>
      </w:r>
      <w:r w:rsidRPr="00261B7C">
        <w:rPr>
          <w:b/>
          <w:bCs/>
        </w:rPr>
        <w:t>for Internal Roles</w:t>
      </w:r>
      <w:r>
        <w:t xml:space="preserve"> including information included in your HR file such as information about your current work contract, salary, pay, pension, share plans, benefits, attendance and performance, start date, place(s) of work, goals, development notes and plans, records of your training and progression, leave, grievances, disciplinary matters, conduct matters and other compliance requirements. We may also process your health and disability related information, including accessibility requirements and occupational health reports, and any health-related information that may affect your employment or the safety of our workforce, customers and/or the public.</w:t>
      </w:r>
    </w:p>
    <w:p w14:paraId="13B13D5B" w14:textId="5E3CCA0D" w:rsidR="008B408A" w:rsidRDefault="008B408A" w:rsidP="008B408A">
      <w:pPr>
        <w:pStyle w:val="BTbulletlist"/>
        <w:numPr>
          <w:ilvl w:val="0"/>
          <w:numId w:val="25"/>
        </w:numPr>
      </w:pPr>
      <w:r w:rsidRPr="008B408A">
        <w:rPr>
          <w:b/>
          <w:bCs/>
        </w:rPr>
        <w:lastRenderedPageBreak/>
        <w:t>Other Information</w:t>
      </w:r>
      <w:r>
        <w:t xml:space="preserve"> generated when you visit our premises, where relevant, including pass card, information regarding your attendance and use of our premises images, recordings and footage from CCTV. </w:t>
      </w:r>
    </w:p>
    <w:p w14:paraId="7C362C1C" w14:textId="77777777" w:rsidR="008B408A" w:rsidRDefault="008B408A" w:rsidP="008B408A">
      <w:pPr>
        <w:pStyle w:val="BTbulletlist"/>
        <w:numPr>
          <w:ilvl w:val="0"/>
          <w:numId w:val="0"/>
        </w:numPr>
        <w:ind w:left="720"/>
      </w:pPr>
    </w:p>
    <w:p w14:paraId="1CC2D031" w14:textId="54CCF51C" w:rsidR="008B408A" w:rsidRDefault="008B408A" w:rsidP="008B408A">
      <w:pPr>
        <w:pStyle w:val="BTbulletlist"/>
        <w:numPr>
          <w:ilvl w:val="0"/>
          <w:numId w:val="0"/>
        </w:numPr>
      </w:pPr>
      <w:r>
        <w:t>We also collect, use and share aggregated data such as statistical or demographic data for any purpose, which may be derived from your personal data but is not considered personal data. If we combine or connect aggregated data with your personal data so that it can directly or indirectly identify you, it will be used in accordance with this Notice.</w:t>
      </w:r>
    </w:p>
    <w:p w14:paraId="55E42656" w14:textId="77777777" w:rsidR="008B408A" w:rsidRDefault="008B408A">
      <w:pPr>
        <w:spacing w:before="0" w:after="160" w:line="259" w:lineRule="auto"/>
      </w:pPr>
      <w:r>
        <w:br w:type="page"/>
      </w:r>
    </w:p>
    <w:p w14:paraId="59455B50" w14:textId="137E7D6D" w:rsidR="00BD1806" w:rsidRDefault="008B408A" w:rsidP="00A728B6">
      <w:pPr>
        <w:pStyle w:val="Heading1"/>
      </w:pPr>
      <w:bookmarkStart w:id="2" w:name="_Toc229571961"/>
      <w:r w:rsidRPr="008B408A">
        <w:lastRenderedPageBreak/>
        <w:t>Purposes for processing data</w:t>
      </w:r>
      <w:bookmarkEnd w:id="2"/>
    </w:p>
    <w:p w14:paraId="3431B053" w14:textId="22F22D93" w:rsidR="008B408A" w:rsidRDefault="00BC1338" w:rsidP="008B408A">
      <w:r w:rsidRPr="00BC1338">
        <w:t>To the extent permitted by law and where necessary, BT processes your personal data, such as that set out above in section 2, for the following purposes:</w:t>
      </w:r>
    </w:p>
    <w:tbl>
      <w:tblPr>
        <w:tblStyle w:val="TableGrid"/>
        <w:tblW w:w="0" w:type="auto"/>
        <w:tblInd w:w="-5" w:type="dxa"/>
        <w:tblLook w:val="04A0" w:firstRow="1" w:lastRow="0" w:firstColumn="1" w:lastColumn="0" w:noHBand="0" w:noVBand="1"/>
      </w:tblPr>
      <w:tblGrid>
        <w:gridCol w:w="4678"/>
        <w:gridCol w:w="4955"/>
      </w:tblGrid>
      <w:tr w:rsidR="00BC1338" w:rsidRPr="00BC1338" w14:paraId="17FD758B" w14:textId="77777777" w:rsidTr="001815DC">
        <w:trPr>
          <w:trHeight w:val="569"/>
        </w:trPr>
        <w:tc>
          <w:tcPr>
            <w:tcW w:w="4678" w:type="dxa"/>
            <w:vAlign w:val="center"/>
          </w:tcPr>
          <w:p w14:paraId="0CEBC389" w14:textId="77777777" w:rsidR="00BC1338" w:rsidRPr="00BC1338" w:rsidRDefault="00BC1338" w:rsidP="001815DC">
            <w:pPr>
              <w:rPr>
                <w:b/>
                <w:bCs/>
              </w:rPr>
            </w:pPr>
            <w:r w:rsidRPr="00BC1338">
              <w:rPr>
                <w:b/>
                <w:bCs/>
              </w:rPr>
              <w:t>Purpose</w:t>
            </w:r>
          </w:p>
        </w:tc>
        <w:tc>
          <w:tcPr>
            <w:tcW w:w="4955" w:type="dxa"/>
            <w:vAlign w:val="center"/>
          </w:tcPr>
          <w:p w14:paraId="4BB91F95" w14:textId="77777777" w:rsidR="00BC1338" w:rsidRPr="00BC1338" w:rsidRDefault="00BC1338" w:rsidP="001815DC">
            <w:pPr>
              <w:rPr>
                <w:b/>
                <w:bCs/>
              </w:rPr>
            </w:pPr>
            <w:r w:rsidRPr="00BC1338">
              <w:rPr>
                <w:b/>
                <w:bCs/>
              </w:rPr>
              <w:t>Lawful Basis</w:t>
            </w:r>
          </w:p>
        </w:tc>
      </w:tr>
      <w:tr w:rsidR="00BC1338" w:rsidRPr="00BC1338" w14:paraId="0F6E6FAD" w14:textId="77777777" w:rsidTr="001815DC">
        <w:trPr>
          <w:trHeight w:val="1417"/>
        </w:trPr>
        <w:tc>
          <w:tcPr>
            <w:tcW w:w="4678" w:type="dxa"/>
            <w:vAlign w:val="center"/>
          </w:tcPr>
          <w:p w14:paraId="719303E0" w14:textId="77777777" w:rsidR="00BC1338" w:rsidRPr="00BC1338" w:rsidRDefault="00BC1338" w:rsidP="001815DC">
            <w:pPr>
              <w:rPr>
                <w:rFonts w:asciiTheme="minorHAnsi" w:hAnsiTheme="minorHAnsi" w:cs="BT Curve"/>
              </w:rPr>
            </w:pPr>
            <w:r w:rsidRPr="00BC1338">
              <w:t xml:space="preserve">Processing your application </w:t>
            </w:r>
            <w:proofErr w:type="gramStart"/>
            <w:r w:rsidRPr="00BC1338">
              <w:t>including</w:t>
            </w:r>
            <w:proofErr w:type="gramEnd"/>
            <w:r w:rsidRPr="00BC1338">
              <w:t xml:space="preserve"> communicating with you about roles you have applied for, assessing your application, inviting you to interview.</w:t>
            </w:r>
          </w:p>
        </w:tc>
        <w:tc>
          <w:tcPr>
            <w:tcW w:w="4955" w:type="dxa"/>
            <w:vAlign w:val="center"/>
          </w:tcPr>
          <w:p w14:paraId="300892ED" w14:textId="77777777" w:rsidR="00BC1338" w:rsidRPr="00BC1338" w:rsidRDefault="00BC1338" w:rsidP="001815DC">
            <w:r w:rsidRPr="00BC1338">
              <w:t>Necessary for the purposes of a contract</w:t>
            </w:r>
          </w:p>
          <w:p w14:paraId="53F94CF6" w14:textId="77777777" w:rsidR="00BC1338" w:rsidRPr="00BC1338" w:rsidRDefault="00BC1338" w:rsidP="001815DC"/>
          <w:p w14:paraId="1E0A626B" w14:textId="77777777" w:rsidR="00BC1338" w:rsidRPr="00BC1338" w:rsidRDefault="00BC1338" w:rsidP="001815DC">
            <w:r w:rsidRPr="00BC1338">
              <w:t>Legitimate Interests (to process applications effectively and efficiently)</w:t>
            </w:r>
          </w:p>
        </w:tc>
      </w:tr>
      <w:tr w:rsidR="00BC1338" w:rsidRPr="00BC1338" w14:paraId="08E757E1" w14:textId="77777777" w:rsidTr="001815DC">
        <w:trPr>
          <w:trHeight w:val="1417"/>
        </w:trPr>
        <w:tc>
          <w:tcPr>
            <w:tcW w:w="4678" w:type="dxa"/>
            <w:vAlign w:val="center"/>
          </w:tcPr>
          <w:p w14:paraId="1ABEFA4B" w14:textId="77777777" w:rsidR="00BC1338" w:rsidRPr="00BC1338" w:rsidRDefault="00BC1338" w:rsidP="001815DC">
            <w:r w:rsidRPr="00BC1338">
              <w:t xml:space="preserve">Using automated </w:t>
            </w:r>
            <w:proofErr w:type="gramStart"/>
            <w:r w:rsidRPr="00BC1338">
              <w:t>decision making</w:t>
            </w:r>
            <w:proofErr w:type="gramEnd"/>
            <w:r w:rsidRPr="00BC1338">
              <w:t xml:space="preserve"> tools, where relevant, to make decisions about your application</w:t>
            </w:r>
          </w:p>
        </w:tc>
        <w:tc>
          <w:tcPr>
            <w:tcW w:w="4955" w:type="dxa"/>
            <w:vAlign w:val="center"/>
          </w:tcPr>
          <w:p w14:paraId="2B94DCCC" w14:textId="77777777" w:rsidR="00BC1338" w:rsidRPr="00BC1338" w:rsidRDefault="00BC1338" w:rsidP="001815DC">
            <w:r w:rsidRPr="00BC1338">
              <w:t>Legitimate Interests (to process applications effectively and efficiently)</w:t>
            </w:r>
          </w:p>
        </w:tc>
      </w:tr>
      <w:tr w:rsidR="00BC1338" w:rsidRPr="00BC1338" w14:paraId="5C0A4ED2" w14:textId="77777777" w:rsidTr="001815DC">
        <w:trPr>
          <w:trHeight w:val="1417"/>
        </w:trPr>
        <w:tc>
          <w:tcPr>
            <w:tcW w:w="4678" w:type="dxa"/>
            <w:vAlign w:val="center"/>
          </w:tcPr>
          <w:p w14:paraId="2E22F714" w14:textId="77777777" w:rsidR="00BC1338" w:rsidRPr="00BC1338" w:rsidRDefault="00BC1338" w:rsidP="001815DC">
            <w:proofErr w:type="gramStart"/>
            <w:r w:rsidRPr="00BC1338">
              <w:t>Making you</w:t>
            </w:r>
            <w:proofErr w:type="gramEnd"/>
            <w:r w:rsidRPr="00BC1338">
              <w:t xml:space="preserve"> an offer and inviting you to undertake</w:t>
            </w:r>
          </w:p>
          <w:p w14:paraId="0E6D97C8" w14:textId="77777777" w:rsidR="00BC1338" w:rsidRPr="00BC1338" w:rsidRDefault="00BC1338" w:rsidP="001815DC">
            <w:r w:rsidRPr="00BC1338">
              <w:t>onboarding</w:t>
            </w:r>
          </w:p>
        </w:tc>
        <w:tc>
          <w:tcPr>
            <w:tcW w:w="4955" w:type="dxa"/>
            <w:vAlign w:val="center"/>
          </w:tcPr>
          <w:p w14:paraId="1D647B25" w14:textId="77777777" w:rsidR="00BC1338" w:rsidRPr="00BC1338" w:rsidRDefault="00BC1338" w:rsidP="001815DC">
            <w:r w:rsidRPr="00BC1338">
              <w:t>Necessary for the purposes of a contract</w:t>
            </w:r>
          </w:p>
          <w:p w14:paraId="32D509B7" w14:textId="77777777" w:rsidR="00BC1338" w:rsidRPr="00BC1338" w:rsidRDefault="00BC1338" w:rsidP="001815DC"/>
          <w:p w14:paraId="31E29210" w14:textId="77777777" w:rsidR="00BC1338" w:rsidRPr="00BC1338" w:rsidRDefault="00BC1338" w:rsidP="001815DC">
            <w:r w:rsidRPr="00BC1338">
              <w:t>Legitimate Interests (to process applications effectively and efficiently)</w:t>
            </w:r>
          </w:p>
        </w:tc>
      </w:tr>
      <w:tr w:rsidR="00BC1338" w:rsidRPr="00BC1338" w14:paraId="6216AD7F" w14:textId="77777777" w:rsidTr="001815DC">
        <w:trPr>
          <w:trHeight w:val="1417"/>
        </w:trPr>
        <w:tc>
          <w:tcPr>
            <w:tcW w:w="4678" w:type="dxa"/>
            <w:vAlign w:val="center"/>
          </w:tcPr>
          <w:p w14:paraId="127EB46B" w14:textId="77777777" w:rsidR="00BC1338" w:rsidRPr="00BC1338" w:rsidRDefault="00BC1338" w:rsidP="001815DC">
            <w:r w:rsidRPr="00BC1338">
              <w:t>Assessing other information available to us aside from your application, where we are legally permitted to do so (such as where you have worked for BT Group previously, we will consider your previous reason for leaving or whether you have applied for a role in the last 6 months).</w:t>
            </w:r>
          </w:p>
        </w:tc>
        <w:tc>
          <w:tcPr>
            <w:tcW w:w="4955" w:type="dxa"/>
            <w:vAlign w:val="center"/>
          </w:tcPr>
          <w:p w14:paraId="1821C1DB" w14:textId="77777777" w:rsidR="00BC1338" w:rsidRPr="00BC1338" w:rsidRDefault="00BC1338" w:rsidP="001815DC">
            <w:r w:rsidRPr="00BC1338">
              <w:t>Legitimate Interests (to process applications effectively and efficiently</w:t>
            </w:r>
          </w:p>
        </w:tc>
      </w:tr>
      <w:tr w:rsidR="00BC1338" w:rsidRPr="00BC1338" w14:paraId="613C5CCC" w14:textId="77777777" w:rsidTr="001815DC">
        <w:trPr>
          <w:trHeight w:val="1417"/>
        </w:trPr>
        <w:tc>
          <w:tcPr>
            <w:tcW w:w="4678" w:type="dxa"/>
            <w:vAlign w:val="center"/>
          </w:tcPr>
          <w:p w14:paraId="1B0AD128" w14:textId="77777777" w:rsidR="00BC1338" w:rsidRPr="00BC1338" w:rsidRDefault="00BC1338" w:rsidP="001815DC">
            <w:r w:rsidRPr="00BC1338">
              <w:t xml:space="preserve">Complying with applicable statutory, regulatory legal obligations and our policies, such </w:t>
            </w:r>
            <w:proofErr w:type="gramStart"/>
            <w:r w:rsidRPr="00BC1338">
              <w:t>as,</w:t>
            </w:r>
            <w:proofErr w:type="gramEnd"/>
            <w:r w:rsidRPr="00BC1338">
              <w:t xml:space="preserve"> those relating to health and safety; equality of opportunity and treatment and diversity requirements as an employer.</w:t>
            </w:r>
          </w:p>
        </w:tc>
        <w:tc>
          <w:tcPr>
            <w:tcW w:w="4955" w:type="dxa"/>
            <w:vAlign w:val="center"/>
          </w:tcPr>
          <w:p w14:paraId="0906B437" w14:textId="77777777" w:rsidR="00BC1338" w:rsidRPr="00BC1338" w:rsidRDefault="00BC1338" w:rsidP="001815DC">
            <w:r w:rsidRPr="00BC1338">
              <w:t>Legal obligation</w:t>
            </w:r>
          </w:p>
        </w:tc>
      </w:tr>
      <w:tr w:rsidR="00BC1338" w:rsidRPr="00BC1338" w14:paraId="0DC402C3" w14:textId="77777777" w:rsidTr="001815DC">
        <w:trPr>
          <w:trHeight w:val="1417"/>
        </w:trPr>
        <w:tc>
          <w:tcPr>
            <w:tcW w:w="4678" w:type="dxa"/>
            <w:vAlign w:val="center"/>
          </w:tcPr>
          <w:p w14:paraId="63C0EE80" w14:textId="77777777" w:rsidR="00BC1338" w:rsidRPr="00BC1338" w:rsidRDefault="00BC1338" w:rsidP="001815DC">
            <w:r w:rsidRPr="00BC1338">
              <w:t>Monitoring equality of opportunity and treatment and promoting or maintaining racial and ethnic diversity at senior levels, including by ensuring that we present diverse shortlists for roles wherever possible</w:t>
            </w:r>
          </w:p>
        </w:tc>
        <w:tc>
          <w:tcPr>
            <w:tcW w:w="4955" w:type="dxa"/>
            <w:vAlign w:val="center"/>
          </w:tcPr>
          <w:p w14:paraId="7B8A9005" w14:textId="77777777" w:rsidR="00BC1338" w:rsidRPr="00BC1338" w:rsidRDefault="00BC1338" w:rsidP="001815DC">
            <w:r w:rsidRPr="00BC1338">
              <w:t>Legitimate Interests (to ensure that we have a diverse business)</w:t>
            </w:r>
          </w:p>
        </w:tc>
      </w:tr>
      <w:tr w:rsidR="00BC1338" w:rsidRPr="00BC1338" w14:paraId="4C6DD397" w14:textId="77777777" w:rsidTr="001815DC">
        <w:trPr>
          <w:trHeight w:val="1417"/>
        </w:trPr>
        <w:tc>
          <w:tcPr>
            <w:tcW w:w="4678" w:type="dxa"/>
            <w:vAlign w:val="center"/>
          </w:tcPr>
          <w:p w14:paraId="33AA9888" w14:textId="77777777" w:rsidR="00BC1338" w:rsidRPr="00BC1338" w:rsidRDefault="00BC1338" w:rsidP="001815DC">
            <w:r w:rsidRPr="00BC1338">
              <w:t>Providing you with details of roles that may be of interest to you either because you have been added to a ‘talent pool’ or because you have asked to hear from us about roles.</w:t>
            </w:r>
          </w:p>
        </w:tc>
        <w:tc>
          <w:tcPr>
            <w:tcW w:w="4955" w:type="dxa"/>
            <w:vAlign w:val="center"/>
          </w:tcPr>
          <w:p w14:paraId="32AA5AE5" w14:textId="77777777" w:rsidR="00BC1338" w:rsidRPr="00BC1338" w:rsidRDefault="00BC1338" w:rsidP="001815DC">
            <w:r w:rsidRPr="00BC1338">
              <w:t>Consent</w:t>
            </w:r>
          </w:p>
        </w:tc>
      </w:tr>
      <w:tr w:rsidR="00BC1338" w:rsidRPr="00BC1338" w14:paraId="17095336" w14:textId="77777777" w:rsidTr="001815DC">
        <w:trPr>
          <w:trHeight w:val="1417"/>
        </w:trPr>
        <w:tc>
          <w:tcPr>
            <w:tcW w:w="4678" w:type="dxa"/>
            <w:vAlign w:val="center"/>
          </w:tcPr>
          <w:p w14:paraId="2C5B1DE0" w14:textId="77777777" w:rsidR="00BC1338" w:rsidRPr="00BC1338" w:rsidRDefault="00BC1338" w:rsidP="001815DC">
            <w:r w:rsidRPr="00BC1338">
              <w:lastRenderedPageBreak/>
              <w:t>Carry out background and reference checks, where applicable</w:t>
            </w:r>
          </w:p>
        </w:tc>
        <w:tc>
          <w:tcPr>
            <w:tcW w:w="4955" w:type="dxa"/>
            <w:vAlign w:val="center"/>
          </w:tcPr>
          <w:p w14:paraId="3E95E1EF" w14:textId="77777777" w:rsidR="00BC1338" w:rsidRPr="00BC1338" w:rsidRDefault="00BC1338" w:rsidP="001815DC">
            <w:r w:rsidRPr="00BC1338">
              <w:t>Legitimate Interests (to ensure that you are suitable for the role)</w:t>
            </w:r>
          </w:p>
        </w:tc>
      </w:tr>
      <w:tr w:rsidR="00BC1338" w:rsidRPr="00BC1338" w14:paraId="07158A92" w14:textId="77777777" w:rsidTr="001815DC">
        <w:trPr>
          <w:trHeight w:val="1417"/>
        </w:trPr>
        <w:tc>
          <w:tcPr>
            <w:tcW w:w="4678" w:type="dxa"/>
            <w:vAlign w:val="center"/>
          </w:tcPr>
          <w:p w14:paraId="5BC9F9BC" w14:textId="77777777" w:rsidR="00BC1338" w:rsidRPr="00BC1338" w:rsidRDefault="00BC1338" w:rsidP="001815DC">
            <w:r w:rsidRPr="00BC1338">
              <w:t>Surveys or request feedback from you (such as to obtain reasons why you have declined a role if relevant)</w:t>
            </w:r>
          </w:p>
        </w:tc>
        <w:tc>
          <w:tcPr>
            <w:tcW w:w="4955" w:type="dxa"/>
            <w:vAlign w:val="center"/>
          </w:tcPr>
          <w:p w14:paraId="6E7E8732" w14:textId="77777777" w:rsidR="00BC1338" w:rsidRPr="00BC1338" w:rsidRDefault="00BC1338" w:rsidP="001815DC">
            <w:r w:rsidRPr="00BC1338">
              <w:t>Legitimate interests (to improve our business and our application process)</w:t>
            </w:r>
          </w:p>
        </w:tc>
      </w:tr>
      <w:tr w:rsidR="00BC1338" w:rsidRPr="00BC1338" w14:paraId="106FC793" w14:textId="77777777" w:rsidTr="001815DC">
        <w:trPr>
          <w:trHeight w:val="1417"/>
        </w:trPr>
        <w:tc>
          <w:tcPr>
            <w:tcW w:w="4678" w:type="dxa"/>
            <w:vAlign w:val="center"/>
          </w:tcPr>
          <w:p w14:paraId="6071AAD3" w14:textId="77777777" w:rsidR="00BC1338" w:rsidRPr="00BC1338" w:rsidRDefault="00BC1338" w:rsidP="001815DC">
            <w:r w:rsidRPr="00BC1338">
              <w:t>Equal opportunities monitoring</w:t>
            </w:r>
          </w:p>
        </w:tc>
        <w:tc>
          <w:tcPr>
            <w:tcW w:w="4955" w:type="dxa"/>
            <w:vAlign w:val="center"/>
          </w:tcPr>
          <w:p w14:paraId="03B34BCE" w14:textId="77777777" w:rsidR="00BC1338" w:rsidRPr="00BC1338" w:rsidRDefault="00BC1338" w:rsidP="001815DC">
            <w:r w:rsidRPr="00BC1338">
              <w:t>Legitimate interests (to ensure our application process is fair)</w:t>
            </w:r>
          </w:p>
        </w:tc>
      </w:tr>
      <w:tr w:rsidR="00BC1338" w:rsidRPr="00BC1338" w14:paraId="0309823C" w14:textId="77777777" w:rsidTr="001815DC">
        <w:trPr>
          <w:trHeight w:val="1417"/>
        </w:trPr>
        <w:tc>
          <w:tcPr>
            <w:tcW w:w="4678" w:type="dxa"/>
            <w:vAlign w:val="center"/>
          </w:tcPr>
          <w:p w14:paraId="2B480C8C" w14:textId="77777777" w:rsidR="00BC1338" w:rsidRPr="00BC1338" w:rsidRDefault="00BC1338" w:rsidP="001815DC">
            <w:r w:rsidRPr="00BC1338">
              <w:t>Make reasonable adjustments to the recruitment process based on accessibility requirements</w:t>
            </w:r>
          </w:p>
        </w:tc>
        <w:tc>
          <w:tcPr>
            <w:tcW w:w="4955" w:type="dxa"/>
            <w:vAlign w:val="center"/>
          </w:tcPr>
          <w:p w14:paraId="06162EE7" w14:textId="77777777" w:rsidR="00BC1338" w:rsidRPr="00BC1338" w:rsidRDefault="00BC1338" w:rsidP="001815DC">
            <w:r w:rsidRPr="00BC1338">
              <w:t>Legitimate interests (to ensure our application process is fair)</w:t>
            </w:r>
          </w:p>
          <w:p w14:paraId="1C1217CE" w14:textId="77777777" w:rsidR="00BC1338" w:rsidRPr="00BC1338" w:rsidRDefault="00BC1338" w:rsidP="001815DC"/>
          <w:p w14:paraId="7D28030A" w14:textId="77777777" w:rsidR="00BC1338" w:rsidRPr="00BC1338" w:rsidRDefault="00BC1338" w:rsidP="001815DC">
            <w:r w:rsidRPr="00BC1338">
              <w:t>Necessary for the purposes of a contract</w:t>
            </w:r>
          </w:p>
        </w:tc>
      </w:tr>
      <w:tr w:rsidR="00BC1338" w:rsidRPr="00BC1338" w14:paraId="329C4D06" w14:textId="77777777" w:rsidTr="001815DC">
        <w:trPr>
          <w:trHeight w:val="1417"/>
        </w:trPr>
        <w:tc>
          <w:tcPr>
            <w:tcW w:w="4678" w:type="dxa"/>
            <w:vAlign w:val="center"/>
          </w:tcPr>
          <w:p w14:paraId="1ED5E4FB" w14:textId="77777777" w:rsidR="00BC1338" w:rsidRPr="00BC1338" w:rsidRDefault="00BC1338" w:rsidP="001815DC">
            <w:r w:rsidRPr="00BC1338">
              <w:t>For analytics purposes related to planning, running, managing and improving our business</w:t>
            </w:r>
          </w:p>
        </w:tc>
        <w:tc>
          <w:tcPr>
            <w:tcW w:w="4955" w:type="dxa"/>
            <w:vAlign w:val="center"/>
          </w:tcPr>
          <w:p w14:paraId="0EBE38F8" w14:textId="77777777" w:rsidR="00BC1338" w:rsidRPr="00BC1338" w:rsidRDefault="00BC1338" w:rsidP="001815DC">
            <w:r w:rsidRPr="00BC1338">
              <w:t>Legitimate interests (to improve our business and our application process)</w:t>
            </w:r>
          </w:p>
        </w:tc>
      </w:tr>
      <w:tr w:rsidR="00BC1338" w:rsidRPr="00BC1338" w14:paraId="64B866EA" w14:textId="77777777" w:rsidTr="001815DC">
        <w:trPr>
          <w:trHeight w:val="1417"/>
        </w:trPr>
        <w:tc>
          <w:tcPr>
            <w:tcW w:w="4678" w:type="dxa"/>
            <w:vAlign w:val="center"/>
          </w:tcPr>
          <w:p w14:paraId="3143AB3C" w14:textId="77777777" w:rsidR="00BC1338" w:rsidRPr="00BC1338" w:rsidRDefault="00BC1338" w:rsidP="001815DC">
            <w:r w:rsidRPr="00BC1338">
              <w:t>To monitor our offices and our systems for security reasons</w:t>
            </w:r>
          </w:p>
        </w:tc>
        <w:tc>
          <w:tcPr>
            <w:tcW w:w="4955" w:type="dxa"/>
            <w:vAlign w:val="center"/>
          </w:tcPr>
          <w:p w14:paraId="0C0CDE4A" w14:textId="77777777" w:rsidR="00BC1338" w:rsidRPr="00BC1338" w:rsidRDefault="00BC1338" w:rsidP="001815DC">
            <w:r w:rsidRPr="00BC1338">
              <w:t>Legitimate interests (to protect our business)</w:t>
            </w:r>
          </w:p>
        </w:tc>
      </w:tr>
      <w:tr w:rsidR="00BC1338" w:rsidRPr="00BC1338" w14:paraId="31D3D3DA" w14:textId="77777777" w:rsidTr="001815DC">
        <w:trPr>
          <w:trHeight w:val="1417"/>
        </w:trPr>
        <w:tc>
          <w:tcPr>
            <w:tcW w:w="4678" w:type="dxa"/>
            <w:vAlign w:val="center"/>
          </w:tcPr>
          <w:p w14:paraId="11511B64" w14:textId="77777777" w:rsidR="00BC1338" w:rsidRPr="00BC1338" w:rsidRDefault="00BC1338" w:rsidP="001815DC">
            <w:r w:rsidRPr="00BC1338">
              <w:t>Emergency medical situation</w:t>
            </w:r>
          </w:p>
        </w:tc>
        <w:tc>
          <w:tcPr>
            <w:tcW w:w="4955" w:type="dxa"/>
            <w:vAlign w:val="center"/>
          </w:tcPr>
          <w:p w14:paraId="6F9492E2" w14:textId="77777777" w:rsidR="00BC1338" w:rsidRPr="00BC1338" w:rsidRDefault="00BC1338" w:rsidP="001815DC">
            <w:r w:rsidRPr="00BC1338">
              <w:t>To protect the vital interests of the data subject</w:t>
            </w:r>
          </w:p>
        </w:tc>
      </w:tr>
      <w:tr w:rsidR="00BC1338" w:rsidRPr="00BC1338" w14:paraId="285BA27F" w14:textId="77777777" w:rsidTr="001815DC">
        <w:trPr>
          <w:trHeight w:val="1417"/>
        </w:trPr>
        <w:tc>
          <w:tcPr>
            <w:tcW w:w="4678" w:type="dxa"/>
            <w:vAlign w:val="center"/>
          </w:tcPr>
          <w:p w14:paraId="26730D77" w14:textId="77777777" w:rsidR="00BC1338" w:rsidRPr="00BC1338" w:rsidRDefault="00BC1338" w:rsidP="001815DC">
            <w:r w:rsidRPr="00BC1338">
              <w:t>Crime prevention including taking measures to protect our business by preventing fraud and detecting crime such as by carrying out credit, fraud and criminal records checks, where appropriate</w:t>
            </w:r>
          </w:p>
        </w:tc>
        <w:tc>
          <w:tcPr>
            <w:tcW w:w="4955" w:type="dxa"/>
            <w:vAlign w:val="center"/>
          </w:tcPr>
          <w:p w14:paraId="26D85BB5" w14:textId="77777777" w:rsidR="00BC1338" w:rsidRPr="00BC1338" w:rsidRDefault="00BC1338" w:rsidP="001815DC">
            <w:r w:rsidRPr="00BC1338">
              <w:t>Legal Obligation</w:t>
            </w:r>
          </w:p>
          <w:p w14:paraId="5543018C" w14:textId="77777777" w:rsidR="00BC1338" w:rsidRPr="00BC1338" w:rsidRDefault="00BC1338" w:rsidP="001815DC"/>
          <w:p w14:paraId="069F4D0D" w14:textId="77777777" w:rsidR="00BC1338" w:rsidRPr="00BC1338" w:rsidRDefault="00BC1338" w:rsidP="001815DC">
            <w:r w:rsidRPr="00BC1338">
              <w:t>Legitimate interests (to protect our business)</w:t>
            </w:r>
          </w:p>
        </w:tc>
      </w:tr>
      <w:tr w:rsidR="00BC1338" w:rsidRPr="00BC1338" w14:paraId="607DF884" w14:textId="77777777" w:rsidTr="001815DC">
        <w:trPr>
          <w:trHeight w:val="1417"/>
        </w:trPr>
        <w:tc>
          <w:tcPr>
            <w:tcW w:w="4678" w:type="dxa"/>
            <w:vAlign w:val="center"/>
          </w:tcPr>
          <w:p w14:paraId="5E75B382" w14:textId="77777777" w:rsidR="00BC1338" w:rsidRPr="00BC1338" w:rsidRDefault="00BC1338" w:rsidP="001815DC">
            <w:r w:rsidRPr="00BC1338">
              <w:t>Compiling and managing our case in a legal claim made by us or against us.</w:t>
            </w:r>
          </w:p>
        </w:tc>
        <w:tc>
          <w:tcPr>
            <w:tcW w:w="4955" w:type="dxa"/>
            <w:vAlign w:val="center"/>
          </w:tcPr>
          <w:p w14:paraId="6474661B" w14:textId="77777777" w:rsidR="00BC1338" w:rsidRPr="00BC1338" w:rsidRDefault="00BC1338" w:rsidP="001815DC">
            <w:r w:rsidRPr="00BC1338">
              <w:t>Legitimate interests (to protect our business)</w:t>
            </w:r>
          </w:p>
        </w:tc>
      </w:tr>
    </w:tbl>
    <w:p w14:paraId="571783D2" w14:textId="77777777" w:rsidR="00BC1338" w:rsidRDefault="00BC1338" w:rsidP="00BC1338">
      <w:r>
        <w:t xml:space="preserve">Where any of these purposes listed above involve the processing of special category data (being data revealing racial or ethnic origin, political opinions, religious or philosophical beliefs, trade union membership, concerning a person’s sex </w:t>
      </w:r>
      <w:r>
        <w:lastRenderedPageBreak/>
        <w:t>life or sexual orientation or genetic, biometric or health data) or criminal convictions or offence data, this will only be done where we have a relevant ‘special category condition’. The special category conditions we rely on include:</w:t>
      </w:r>
    </w:p>
    <w:p w14:paraId="3C28F21F" w14:textId="60DA83BE" w:rsidR="00BC1338" w:rsidRDefault="00BC1338" w:rsidP="00BC1338">
      <w:pPr>
        <w:pStyle w:val="ListParagraph"/>
        <w:numPr>
          <w:ilvl w:val="0"/>
          <w:numId w:val="26"/>
        </w:numPr>
      </w:pPr>
      <w:r>
        <w:t xml:space="preserve">you have given your explicit </w:t>
      </w:r>
      <w:proofErr w:type="gramStart"/>
      <w:r>
        <w:t>consent;</w:t>
      </w:r>
      <w:proofErr w:type="gramEnd"/>
    </w:p>
    <w:p w14:paraId="09DD5925" w14:textId="7599FB08" w:rsidR="00BC1338" w:rsidRDefault="00BC1338" w:rsidP="00BC1338">
      <w:pPr>
        <w:pStyle w:val="ListParagraph"/>
        <w:numPr>
          <w:ilvl w:val="0"/>
          <w:numId w:val="26"/>
        </w:numPr>
      </w:pPr>
      <w:r>
        <w:t xml:space="preserve">we are required or authorised to carry out the Processing due to applicable employment or social security </w:t>
      </w:r>
      <w:proofErr w:type="gramStart"/>
      <w:r>
        <w:t>laws;</w:t>
      </w:r>
      <w:proofErr w:type="gramEnd"/>
    </w:p>
    <w:p w14:paraId="0BB197AB" w14:textId="3601893C" w:rsidR="00BC1338" w:rsidRDefault="00BC1338" w:rsidP="00BC1338">
      <w:pPr>
        <w:pStyle w:val="ListParagraph"/>
        <w:numPr>
          <w:ilvl w:val="0"/>
          <w:numId w:val="26"/>
        </w:numPr>
      </w:pPr>
      <w:r>
        <w:t xml:space="preserve">it is necessary to protect your vital </w:t>
      </w:r>
      <w:proofErr w:type="gramStart"/>
      <w:r>
        <w:t>interests;</w:t>
      </w:r>
      <w:proofErr w:type="gramEnd"/>
    </w:p>
    <w:p w14:paraId="37142994" w14:textId="64345F27" w:rsidR="00BC1338" w:rsidRDefault="00BC1338" w:rsidP="00BC1338">
      <w:pPr>
        <w:pStyle w:val="ListParagraph"/>
        <w:numPr>
          <w:ilvl w:val="0"/>
          <w:numId w:val="26"/>
        </w:numPr>
      </w:pPr>
      <w:r>
        <w:t xml:space="preserve">it is necessary for us to establish, exercise or defend a legal claim or in response to the requirements of a </w:t>
      </w:r>
      <w:proofErr w:type="gramStart"/>
      <w:r>
        <w:t>court;</w:t>
      </w:r>
      <w:proofErr w:type="gramEnd"/>
    </w:p>
    <w:p w14:paraId="5FCD6154" w14:textId="2DBDE786" w:rsidR="00BC1338" w:rsidRDefault="00BC1338" w:rsidP="00BC1338">
      <w:pPr>
        <w:pStyle w:val="ListParagraph"/>
        <w:numPr>
          <w:ilvl w:val="0"/>
          <w:numId w:val="26"/>
        </w:numPr>
      </w:pPr>
      <w:r>
        <w:t xml:space="preserve">there is a substantial public interest in the processing for example so that we can monitor equality of opportunity and treatment or promote or maintain racial and ethnic diversity at senior levels. </w:t>
      </w:r>
    </w:p>
    <w:p w14:paraId="216AECCF" w14:textId="77777777" w:rsidR="00BC1338" w:rsidRDefault="00BC1338" w:rsidP="00BC1338">
      <w:pPr>
        <w:pStyle w:val="ListParagraph"/>
      </w:pPr>
    </w:p>
    <w:p w14:paraId="651BAF00" w14:textId="77777777" w:rsidR="00BC1338" w:rsidRPr="00BC1338" w:rsidRDefault="00BC1338" w:rsidP="00BC1338">
      <w:pPr>
        <w:rPr>
          <w:b/>
          <w:bCs/>
          <w:i/>
          <w:iCs/>
        </w:rPr>
      </w:pPr>
      <w:r w:rsidRPr="00BC1338">
        <w:rPr>
          <w:b/>
          <w:bCs/>
          <w:i/>
          <w:iCs/>
        </w:rPr>
        <w:t xml:space="preserve">Automated Decision Making </w:t>
      </w:r>
    </w:p>
    <w:p w14:paraId="72158AE2" w14:textId="31CAA4C2" w:rsidR="00BC1338" w:rsidRDefault="00BC1338" w:rsidP="00BC1338">
      <w:r>
        <w:t xml:space="preserve">In some limited circumstances we may use automated </w:t>
      </w:r>
      <w:proofErr w:type="gramStart"/>
      <w:r>
        <w:t>decision making</w:t>
      </w:r>
      <w:proofErr w:type="gramEnd"/>
      <w:r>
        <w:t xml:space="preserve"> tools to review and progress applications, depending on responses to assessments. Where we are using such tools in relation to a role you are applying for, you will be informed as part of the application process and given further details about the tool. You have a right to contest any decisions made by the tool, explain your point of view and request a full human revision of any decisions at any time by contacting us at </w:t>
      </w:r>
      <w:hyperlink r:id="rId12" w:history="1">
        <w:r w:rsidRPr="00261B7C">
          <w:rPr>
            <w:rStyle w:val="Hyperlink"/>
          </w:rPr>
          <w:t>recruit@bt.com</w:t>
        </w:r>
      </w:hyperlink>
      <w:r>
        <w:t>.</w:t>
      </w:r>
    </w:p>
    <w:p w14:paraId="3F7DF1EB" w14:textId="03400F28" w:rsidR="00BC1338" w:rsidRDefault="00BC1338" w:rsidP="00BC1338">
      <w:proofErr w:type="gramStart"/>
      <w:r>
        <w:t>In particular, where</w:t>
      </w:r>
      <w:proofErr w:type="gramEnd"/>
      <w:r>
        <w:t xml:space="preserve"> you apply for certain types of roles, we may use a tool called Sapia.ai provided by our partner Sapia. Where we are using Sapia.ai in relation to a role you are applying for, you will be informed of this as part of the application process. Sapia.ai is an online chat assessment tool that asks you to provide written answers to pre-defined questions. It then uses artificial intelligence (“</w:t>
      </w:r>
      <w:r w:rsidRPr="00BC1338">
        <w:rPr>
          <w:b/>
          <w:bCs/>
        </w:rPr>
        <w:t>AI</w:t>
      </w:r>
      <w:r>
        <w:t xml:space="preserve">”) to analyse your written answers only to give us an indication whether you have demonstrated the key competencies required for the role and provides a recommendation on your fit for the role on this basis. A member of the recruitment team will then review the AI generated recommendation and </w:t>
      </w:r>
      <w:proofErr w:type="gramStart"/>
      <w:r>
        <w:t>make a decision</w:t>
      </w:r>
      <w:proofErr w:type="gramEnd"/>
      <w:r>
        <w:t xml:space="preserve"> based on this </w:t>
      </w:r>
      <w:proofErr w:type="gramStart"/>
      <w:r>
        <w:t>whether or not</w:t>
      </w:r>
      <w:proofErr w:type="gramEnd"/>
      <w:r>
        <w:t xml:space="preserve"> to progress your application further.  The key competencies for the relevant roles are available on request from </w:t>
      </w:r>
      <w:hyperlink r:id="rId13" w:history="1">
        <w:r w:rsidRPr="00261B7C">
          <w:rPr>
            <w:rStyle w:val="Hyperlink"/>
          </w:rPr>
          <w:t>recruit@bt.com</w:t>
        </w:r>
      </w:hyperlink>
      <w:r>
        <w:t xml:space="preserve"> and will be published on our careers site from June 2026.</w:t>
      </w:r>
    </w:p>
    <w:p w14:paraId="2654AC3E" w14:textId="1845A96F" w:rsidR="00BC1338" w:rsidRDefault="00BC1338" w:rsidP="00BC1338">
      <w:r>
        <w:t>You have the right to contest the decision, explain your point of view and request a full human review of the decision. To exercise any of these rights please email</w:t>
      </w:r>
      <w:r w:rsidR="00A60236">
        <w:t xml:space="preserve"> </w:t>
      </w:r>
      <w:hyperlink r:id="rId14" w:history="1">
        <w:r w:rsidR="00A60236" w:rsidRPr="00261B7C">
          <w:rPr>
            <w:rStyle w:val="Hyperlink"/>
          </w:rPr>
          <w:t>recruit@bt.com</w:t>
        </w:r>
      </w:hyperlink>
      <w:r w:rsidR="00E7278B">
        <w:t>.</w:t>
      </w:r>
      <w:r>
        <w:t xml:space="preserve"> </w:t>
      </w:r>
    </w:p>
    <w:p w14:paraId="4161D4FB" w14:textId="77777777" w:rsidR="00BC1338" w:rsidRPr="00D849A1" w:rsidRDefault="00BC1338" w:rsidP="00BC1338">
      <w:pPr>
        <w:rPr>
          <w:i/>
          <w:iCs/>
        </w:rPr>
      </w:pPr>
      <w:r w:rsidRPr="00D849A1">
        <w:rPr>
          <w:i/>
          <w:iCs/>
        </w:rPr>
        <w:t>How does Sapia.ai use AI to analyse my answers?</w:t>
      </w:r>
    </w:p>
    <w:p w14:paraId="0DA42F71" w14:textId="0D5F2DD2" w:rsidR="00BC1338" w:rsidRDefault="00BC1338" w:rsidP="00BC1338">
      <w:r>
        <w:t xml:space="preserve">Sapia.ai analyses your written answers using models trained to recognised patterns and features in the language you use that reflect the key competencies required for the role you are applying for. The approach combines principles from psychology, natural language processing and machine learning. It also draws specifically on the ‘lexical hypothesis’ – the idea that personality and behaviour are expressed through the words we use. Sapia developed these models by analysing thousands of written responses. This research identified consistent patterns associated with different competencies. The models Sapia.ai uses then apply those patterns to your written responses to estimate how well you have shown the key competencies for the role and provide a recommendation on your fit for the role on that basis. </w:t>
      </w:r>
    </w:p>
    <w:p w14:paraId="33BCB9BC" w14:textId="77777777" w:rsidR="00BC1338" w:rsidRPr="00D849A1" w:rsidRDefault="00BC1338" w:rsidP="00BC1338">
      <w:pPr>
        <w:rPr>
          <w:i/>
          <w:iCs/>
        </w:rPr>
      </w:pPr>
      <w:r w:rsidRPr="00D849A1">
        <w:rPr>
          <w:i/>
          <w:iCs/>
        </w:rPr>
        <w:t>How accurate is Sapia.ai?</w:t>
      </w:r>
    </w:p>
    <w:p w14:paraId="518E433D" w14:textId="5865A69E" w:rsidR="00A728B6" w:rsidRDefault="00BC1338" w:rsidP="00BC1338">
      <w:r>
        <w:t xml:space="preserve">Together with Sapia, we undertake extensive testing of Sapia.ai for potential bias and inaccuracy, both at the model development stage and on an ongoing basis. Where adverse impacts are identified, appropriate mitigations are considered, such as adjustments to the weighting of key competencies, to ensure fairness going forward. Further details about the Sapia.ai tool competencies can be found in the model cards which are available on request from </w:t>
      </w:r>
      <w:hyperlink r:id="rId15" w:history="1">
        <w:r w:rsidRPr="00BC1338">
          <w:rPr>
            <w:rStyle w:val="Hyperlink"/>
          </w:rPr>
          <w:t>recruit@bt.com</w:t>
        </w:r>
      </w:hyperlink>
      <w:r>
        <w:t xml:space="preserve"> and will be published on our careers site from June 2026.</w:t>
      </w:r>
    </w:p>
    <w:p w14:paraId="4EB5CFC4" w14:textId="77777777" w:rsidR="00A728B6" w:rsidRDefault="00A728B6">
      <w:pPr>
        <w:spacing w:before="0" w:after="160" w:line="259" w:lineRule="auto"/>
      </w:pPr>
      <w:r>
        <w:br w:type="page"/>
      </w:r>
    </w:p>
    <w:p w14:paraId="5090A70E" w14:textId="3D642D8C" w:rsidR="00BC1338" w:rsidRDefault="00A728B6" w:rsidP="00A728B6">
      <w:pPr>
        <w:pStyle w:val="Heading1"/>
      </w:pPr>
      <w:bookmarkStart w:id="3" w:name="_Toc229571962"/>
      <w:r w:rsidRPr="00A728B6">
        <w:lastRenderedPageBreak/>
        <w:t>Transferring, sharing and disclosing data</w:t>
      </w:r>
      <w:bookmarkEnd w:id="3"/>
    </w:p>
    <w:p w14:paraId="15CF5336" w14:textId="77777777" w:rsidR="00A728B6" w:rsidRDefault="00A728B6" w:rsidP="00A728B6">
      <w:r>
        <w:t>As set out below, BT may share personal data for the purposes set out in part 3 above either:</w:t>
      </w:r>
    </w:p>
    <w:p w14:paraId="4DB7FF34" w14:textId="6CA5E337" w:rsidR="00A728B6" w:rsidRDefault="00A728B6" w:rsidP="00A728B6">
      <w:pPr>
        <w:pStyle w:val="ListParagraph"/>
        <w:numPr>
          <w:ilvl w:val="0"/>
          <w:numId w:val="27"/>
        </w:numPr>
      </w:pPr>
      <w:r>
        <w:t xml:space="preserve">within the BT Group that are located around the world; and/or </w:t>
      </w:r>
    </w:p>
    <w:p w14:paraId="2307BC96" w14:textId="737B8309" w:rsidR="00A728B6" w:rsidRDefault="00A728B6" w:rsidP="00A728B6">
      <w:pPr>
        <w:pStyle w:val="ListParagraph"/>
        <w:numPr>
          <w:ilvl w:val="0"/>
          <w:numId w:val="27"/>
        </w:numPr>
      </w:pPr>
      <w:r>
        <w:t>with external third parties.</w:t>
      </w:r>
    </w:p>
    <w:p w14:paraId="182EB82A" w14:textId="77777777" w:rsidR="00261B7C" w:rsidRPr="00261B7C" w:rsidRDefault="00261B7C" w:rsidP="00261B7C">
      <w:pPr>
        <w:pStyle w:val="ListParagraph"/>
      </w:pPr>
    </w:p>
    <w:p w14:paraId="7ADA898D" w14:textId="74F424DA" w:rsidR="00A728B6" w:rsidRPr="00A728B6" w:rsidRDefault="00A728B6" w:rsidP="00A728B6">
      <w:pPr>
        <w:pStyle w:val="ListParagraph"/>
        <w:numPr>
          <w:ilvl w:val="0"/>
          <w:numId w:val="28"/>
        </w:numPr>
        <w:rPr>
          <w:b/>
          <w:bCs/>
          <w:i/>
          <w:iCs/>
        </w:rPr>
      </w:pPr>
      <w:r w:rsidRPr="00A728B6">
        <w:rPr>
          <w:b/>
          <w:bCs/>
          <w:i/>
          <w:iCs/>
        </w:rPr>
        <w:t xml:space="preserve">Data sharing within the BT group of companies </w:t>
      </w:r>
    </w:p>
    <w:p w14:paraId="2CDBD5DE" w14:textId="77777777" w:rsidR="00A728B6" w:rsidRDefault="00A728B6" w:rsidP="00A728B6">
      <w:r>
        <w:t xml:space="preserve">All BT entities are part of the BT Group operating internationally. All members of the BT Group may support and interact with each other in the recruitment process. Candidates’ personal data may be accessed by any of the BT Group recruitment teams on a worldwide basis where there is a legal basis to do so. </w:t>
      </w:r>
    </w:p>
    <w:p w14:paraId="08A87201" w14:textId="77777777" w:rsidR="00A728B6" w:rsidRDefault="00A728B6" w:rsidP="00A728B6">
      <w:r>
        <w:t xml:space="preserve">Data will be processed by appropriate BT personnel, which may include Hiring Manager, and the Human Resources team and the Recruitment team where relevant. Some of the personnel and IT systems processing Data may be located outside of the UK. We have </w:t>
      </w:r>
      <w:proofErr w:type="gramStart"/>
      <w:r>
        <w:t>entered into</w:t>
      </w:r>
      <w:proofErr w:type="gramEnd"/>
      <w:r>
        <w:t xml:space="preserve"> a group wide arrangement, known as Binding Corporate Rules, to ensure your personal data continues to be subject to an adequate level of protection, regardless of which company in the BT Group holds that information. </w:t>
      </w:r>
    </w:p>
    <w:p w14:paraId="412A475C" w14:textId="0013BCE6" w:rsidR="00A728B6" w:rsidRDefault="00A728B6" w:rsidP="00A728B6">
      <w:r>
        <w:t xml:space="preserve">We have a </w:t>
      </w:r>
      <w:hyperlink r:id="rId16" w:history="1">
        <w:r w:rsidRPr="00261B7C">
          <w:rPr>
            <w:rStyle w:val="Hyperlink"/>
          </w:rPr>
          <w:t>UK</w:t>
        </w:r>
      </w:hyperlink>
      <w:r>
        <w:t xml:space="preserve"> and </w:t>
      </w:r>
      <w:hyperlink r:id="rId17" w:history="1">
        <w:r w:rsidRPr="00261B7C">
          <w:rPr>
            <w:rStyle w:val="Hyperlink"/>
          </w:rPr>
          <w:t>EU</w:t>
        </w:r>
      </w:hyperlink>
      <w:r>
        <w:t xml:space="preserve"> version of the Binding Corporate Rules which apply to the personal data of UK and EU individuals respectively. They include a list of countries which are structured to allow us to transfer personal information to the countries where we have a presence. For us, after the UK and wider EU, India and the Philippines are where most of our processing of personal data takes place. </w:t>
      </w:r>
    </w:p>
    <w:p w14:paraId="0E007AB4" w14:textId="77777777" w:rsidR="00A728B6" w:rsidRDefault="00A728B6" w:rsidP="00A728B6">
      <w:r>
        <w:t>All processing of Candidate personal data is subject to security measures and internal controls established under applicable BT Group policies and is restricted to what is legally permissible, relevant and proportionate for the relevant legitimate purpose of the processing.</w:t>
      </w:r>
    </w:p>
    <w:p w14:paraId="436FFC8B" w14:textId="23C5A74D" w:rsidR="00A728B6" w:rsidRPr="00A728B6" w:rsidRDefault="00A728B6" w:rsidP="00A728B6">
      <w:pPr>
        <w:pStyle w:val="ListParagraph"/>
        <w:numPr>
          <w:ilvl w:val="0"/>
          <w:numId w:val="28"/>
        </w:numPr>
        <w:rPr>
          <w:b/>
          <w:bCs/>
          <w:i/>
          <w:iCs/>
        </w:rPr>
      </w:pPr>
      <w:r w:rsidRPr="00A728B6">
        <w:rPr>
          <w:b/>
          <w:bCs/>
          <w:i/>
          <w:iCs/>
        </w:rPr>
        <w:t>Data sharing with third parties</w:t>
      </w:r>
    </w:p>
    <w:p w14:paraId="5CBE74CA" w14:textId="3A384054" w:rsidR="00A728B6" w:rsidRDefault="00A728B6" w:rsidP="00A728B6">
      <w:r>
        <w:t>BT needs to engage with third parties to run every aspect of its business. This means that in certain circumstances your personal data needs to be shared with third parties outside of BT. Third parties that BT shares Data with will include the following:</w:t>
      </w:r>
    </w:p>
    <w:tbl>
      <w:tblPr>
        <w:tblStyle w:val="TableGrid"/>
        <w:tblW w:w="0" w:type="auto"/>
        <w:tblLook w:val="04A0" w:firstRow="1" w:lastRow="0" w:firstColumn="1" w:lastColumn="0" w:noHBand="0" w:noVBand="1"/>
      </w:tblPr>
      <w:tblGrid>
        <w:gridCol w:w="9628"/>
      </w:tblGrid>
      <w:tr w:rsidR="00A728B6" w:rsidRPr="006851F6" w14:paraId="2D0B6943" w14:textId="77777777" w:rsidTr="001815DC">
        <w:trPr>
          <w:trHeight w:val="801"/>
        </w:trPr>
        <w:tc>
          <w:tcPr>
            <w:tcW w:w="9628" w:type="dxa"/>
            <w:vAlign w:val="center"/>
          </w:tcPr>
          <w:p w14:paraId="02986FF3" w14:textId="77777777" w:rsidR="00A728B6" w:rsidRPr="00A728B6" w:rsidRDefault="00A728B6" w:rsidP="001815DC">
            <w:pPr>
              <w:rPr>
                <w:lang w:val="en-GB"/>
              </w:rPr>
            </w:pPr>
            <w:r w:rsidRPr="00A728B6">
              <w:rPr>
                <w:lang w:val="en-GB"/>
              </w:rPr>
              <w:t>Organisations who provide products and services to us and who help BT carry out its business activities. For example: IT /software providers and developers (such as cloud providers and providers of communications services)</w:t>
            </w:r>
          </w:p>
        </w:tc>
      </w:tr>
      <w:tr w:rsidR="00A728B6" w:rsidRPr="006851F6" w14:paraId="778C4B58" w14:textId="77777777" w:rsidTr="001815DC">
        <w:trPr>
          <w:trHeight w:val="801"/>
        </w:trPr>
        <w:tc>
          <w:tcPr>
            <w:tcW w:w="9628" w:type="dxa"/>
            <w:vAlign w:val="center"/>
          </w:tcPr>
          <w:p w14:paraId="29D1FAB9" w14:textId="77777777" w:rsidR="00A728B6" w:rsidRPr="00A728B6" w:rsidRDefault="00A728B6" w:rsidP="001815DC">
            <w:pPr>
              <w:rPr>
                <w:lang w:val="en-GB"/>
              </w:rPr>
            </w:pPr>
            <w:r w:rsidRPr="00A728B6">
              <w:rPr>
                <w:lang w:val="en-GB"/>
              </w:rPr>
              <w:t>Organisations who assist us with our recruitment and selection activities.</w:t>
            </w:r>
          </w:p>
        </w:tc>
      </w:tr>
      <w:tr w:rsidR="00A728B6" w:rsidRPr="006851F6" w14:paraId="3945DEE0" w14:textId="77777777" w:rsidTr="001815DC">
        <w:trPr>
          <w:trHeight w:val="801"/>
        </w:trPr>
        <w:tc>
          <w:tcPr>
            <w:tcW w:w="9628" w:type="dxa"/>
            <w:vAlign w:val="center"/>
          </w:tcPr>
          <w:p w14:paraId="5C335B63" w14:textId="77777777" w:rsidR="00A728B6" w:rsidRPr="00A728B6" w:rsidRDefault="00A728B6" w:rsidP="001815DC">
            <w:pPr>
              <w:rPr>
                <w:lang w:val="en-GB"/>
              </w:rPr>
            </w:pPr>
            <w:r w:rsidRPr="00A728B6">
              <w:rPr>
                <w:lang w:val="en-GB"/>
              </w:rPr>
              <w:t>Organisations, who on our behalf, conduct surveys or issue questionnaires to request feedback on the recruitment process</w:t>
            </w:r>
          </w:p>
        </w:tc>
      </w:tr>
      <w:tr w:rsidR="00A728B6" w:rsidRPr="006851F6" w14:paraId="0AE07BD3" w14:textId="77777777" w:rsidTr="001815DC">
        <w:trPr>
          <w:trHeight w:val="801"/>
        </w:trPr>
        <w:tc>
          <w:tcPr>
            <w:tcW w:w="9628" w:type="dxa"/>
            <w:vAlign w:val="center"/>
          </w:tcPr>
          <w:p w14:paraId="4883FF28" w14:textId="77777777" w:rsidR="00A728B6" w:rsidRPr="00A728B6" w:rsidRDefault="00A728B6" w:rsidP="001815DC">
            <w:pPr>
              <w:rPr>
                <w:lang w:val="en-GB"/>
              </w:rPr>
            </w:pPr>
            <w:r w:rsidRPr="00A728B6">
              <w:rPr>
                <w:lang w:val="en-GB"/>
              </w:rPr>
              <w:t>Psychometric testing service providers to assist us in assessing for example, numerical, verbal reasoning, ability and/or potential</w:t>
            </w:r>
          </w:p>
        </w:tc>
      </w:tr>
      <w:tr w:rsidR="00A728B6" w:rsidRPr="006851F6" w14:paraId="17B208CF" w14:textId="77777777" w:rsidTr="001815DC">
        <w:trPr>
          <w:trHeight w:val="801"/>
        </w:trPr>
        <w:tc>
          <w:tcPr>
            <w:tcW w:w="9628" w:type="dxa"/>
            <w:vAlign w:val="center"/>
          </w:tcPr>
          <w:p w14:paraId="60FAFC68" w14:textId="77777777" w:rsidR="00A728B6" w:rsidRPr="00A728B6" w:rsidRDefault="00A728B6" w:rsidP="001815DC">
            <w:pPr>
              <w:rPr>
                <w:lang w:val="en-GB"/>
              </w:rPr>
            </w:pPr>
            <w:r w:rsidRPr="00A728B6">
              <w:rPr>
                <w:lang w:val="en-GB"/>
              </w:rPr>
              <w:t>Law enforcement agencies who need to see Data so they can detect and stop crime, prosecute offenders and protect national security</w:t>
            </w:r>
          </w:p>
        </w:tc>
      </w:tr>
      <w:tr w:rsidR="00A728B6" w:rsidRPr="006851F6" w14:paraId="7E614C78" w14:textId="77777777" w:rsidTr="001815DC">
        <w:trPr>
          <w:trHeight w:val="801"/>
        </w:trPr>
        <w:tc>
          <w:tcPr>
            <w:tcW w:w="9628" w:type="dxa"/>
            <w:vAlign w:val="center"/>
          </w:tcPr>
          <w:p w14:paraId="2408BDAD" w14:textId="77777777" w:rsidR="00A728B6" w:rsidRPr="00A728B6" w:rsidRDefault="00A728B6" w:rsidP="001815DC">
            <w:pPr>
              <w:rPr>
                <w:lang w:val="en-GB"/>
              </w:rPr>
            </w:pPr>
            <w:r w:rsidRPr="00A728B6">
              <w:rPr>
                <w:lang w:val="en-GB"/>
              </w:rPr>
              <w:t>Public authorities, for example, the disclosure of information to the Department of Work and Pensions in benefit cases, or to HMRC for tax purposes</w:t>
            </w:r>
            <w:r w:rsidRPr="00A728B6">
              <w:rPr>
                <w:lang w:val="en-GB"/>
              </w:rPr>
              <w:tab/>
            </w:r>
          </w:p>
        </w:tc>
      </w:tr>
      <w:tr w:rsidR="00A728B6" w:rsidRPr="006851F6" w14:paraId="4ED3C573" w14:textId="77777777" w:rsidTr="001815DC">
        <w:trPr>
          <w:trHeight w:val="801"/>
        </w:trPr>
        <w:tc>
          <w:tcPr>
            <w:tcW w:w="9628" w:type="dxa"/>
            <w:vAlign w:val="center"/>
          </w:tcPr>
          <w:p w14:paraId="75BF8164" w14:textId="77777777" w:rsidR="00A728B6" w:rsidRPr="00A728B6" w:rsidRDefault="00A728B6" w:rsidP="001815DC">
            <w:pPr>
              <w:rPr>
                <w:lang w:val="en-GB"/>
              </w:rPr>
            </w:pPr>
            <w:r w:rsidRPr="00A728B6">
              <w:rPr>
                <w:lang w:val="en-GB"/>
              </w:rPr>
              <w:lastRenderedPageBreak/>
              <w:t>Organisations who may provide funding or grants to BT and require Candidate personal data to do so</w:t>
            </w:r>
          </w:p>
        </w:tc>
      </w:tr>
      <w:tr w:rsidR="00A728B6" w:rsidRPr="006851F6" w14:paraId="2487C5D4" w14:textId="77777777" w:rsidTr="001815DC">
        <w:trPr>
          <w:trHeight w:val="801"/>
        </w:trPr>
        <w:tc>
          <w:tcPr>
            <w:tcW w:w="9628" w:type="dxa"/>
            <w:vAlign w:val="center"/>
          </w:tcPr>
          <w:p w14:paraId="2D4AAAD0" w14:textId="77777777" w:rsidR="00A728B6" w:rsidRPr="00A728B6" w:rsidRDefault="00A728B6" w:rsidP="001815DC">
            <w:pPr>
              <w:rPr>
                <w:lang w:val="en-GB"/>
              </w:rPr>
            </w:pPr>
            <w:r w:rsidRPr="00A728B6">
              <w:rPr>
                <w:lang w:val="en-GB"/>
              </w:rPr>
              <w:t>Recruitment agencies who assist us in seeking Candidates</w:t>
            </w:r>
          </w:p>
        </w:tc>
      </w:tr>
    </w:tbl>
    <w:p w14:paraId="10B03D95" w14:textId="77777777" w:rsidR="00A728B6" w:rsidRDefault="00A728B6" w:rsidP="00A728B6"/>
    <w:p w14:paraId="30BCA172" w14:textId="77777777" w:rsidR="00A728B6" w:rsidRDefault="00A728B6" w:rsidP="00A728B6">
      <w:r>
        <w:t xml:space="preserve">In all cases we will only share your Data in accordance with applicable law. We have strong internal oversight of what and how we disclose and we take expert advice to inform our approach. Where we share your personal data with a third party, we have strict controls in place to ensure your personal data is properly protected and we only provide the minimal information necessary for that purpose. </w:t>
      </w:r>
    </w:p>
    <w:p w14:paraId="5CD7FE2B" w14:textId="6CEAAA28" w:rsidR="00A728B6" w:rsidRDefault="00A728B6" w:rsidP="00A728B6">
      <w:r>
        <w:t>Whenever we transfer personal data to a third party outside of the UK or EEA, we ensure that appropriate safeguards are in place by using appropriate Data transfer mechanisms such as an ‘adequacy’ decision adopted by the UK or the EU (as appropriate), or under another applicable method such as approved Standard Contractual Clauses.</w:t>
      </w:r>
    </w:p>
    <w:p w14:paraId="018EAD55" w14:textId="77777777" w:rsidR="00A728B6" w:rsidRDefault="00A728B6">
      <w:pPr>
        <w:spacing w:before="0" w:after="160" w:line="259" w:lineRule="auto"/>
      </w:pPr>
      <w:r>
        <w:br w:type="page"/>
      </w:r>
    </w:p>
    <w:p w14:paraId="699DFC73" w14:textId="4364ADEF" w:rsidR="00A728B6" w:rsidRDefault="00A728B6" w:rsidP="00A728B6">
      <w:pPr>
        <w:pStyle w:val="Heading1"/>
      </w:pPr>
      <w:bookmarkStart w:id="4" w:name="_Toc229571963"/>
      <w:r>
        <w:lastRenderedPageBreak/>
        <w:t>Data Retention</w:t>
      </w:r>
      <w:bookmarkEnd w:id="4"/>
    </w:p>
    <w:p w14:paraId="536D9ED8" w14:textId="77777777" w:rsidR="00A728B6" w:rsidRDefault="00A728B6" w:rsidP="00A728B6">
      <w:r>
        <w:t xml:space="preserve">We will only retain your personal data for as long as reasonably necessary to fulfil the purposes we collected it for, including for the purposes of satisfying any legal, regulatory, tax, accounting or reporting requirements. We may retain your personal data for a longer period in the event of a complaint or if we reasonably believe there is a prospect of litigation in respect to our relationship with you.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regulatory, tax, accounting or other requirements. </w:t>
      </w:r>
    </w:p>
    <w:p w14:paraId="2F7394DE" w14:textId="77777777" w:rsidR="00A728B6" w:rsidRDefault="00A728B6" w:rsidP="00A728B6">
      <w:r>
        <w:t>For example, we apply the following retention periods during our recruitment process:</w:t>
      </w:r>
    </w:p>
    <w:p w14:paraId="0022DEAC" w14:textId="7BC9B9E3" w:rsidR="00A728B6" w:rsidRDefault="00A728B6" w:rsidP="00A728B6">
      <w:pPr>
        <w:pStyle w:val="ListParagraph"/>
        <w:numPr>
          <w:ilvl w:val="0"/>
          <w:numId w:val="28"/>
        </w:numPr>
      </w:pPr>
      <w:r>
        <w:t>Recruitment records (including but not limited to profile and application) for unsuccessful Candidates are kept for no longer than 12 months after notification of the outcome of your initial application</w:t>
      </w:r>
    </w:p>
    <w:p w14:paraId="54C50DAD" w14:textId="0667A69E" w:rsidR="00A728B6" w:rsidRDefault="00A728B6" w:rsidP="00A728B6">
      <w:pPr>
        <w:pStyle w:val="ListParagraph"/>
        <w:numPr>
          <w:ilvl w:val="0"/>
          <w:numId w:val="28"/>
        </w:numPr>
      </w:pPr>
      <w:r>
        <w:t>Recruitment records for successful Candidates are kept for no longer than 6 years after your employment ceases</w:t>
      </w:r>
    </w:p>
    <w:p w14:paraId="26AA9199" w14:textId="4E9A96A5" w:rsidR="00A728B6" w:rsidRDefault="00A728B6" w:rsidP="00A728B6">
      <w:pPr>
        <w:pStyle w:val="ListParagraph"/>
        <w:numPr>
          <w:ilvl w:val="0"/>
          <w:numId w:val="28"/>
        </w:numPr>
      </w:pPr>
      <w:r>
        <w:t xml:space="preserve">Where you agree to be part of a talent pool your data will be held in that talent pool for 12 months after notification of the outcome of your initial application, following which we will contact you to ask you whether you wish to remain in the pool </w:t>
      </w:r>
    </w:p>
    <w:p w14:paraId="6AA2F4B7" w14:textId="70E00360" w:rsidR="00065D9B" w:rsidRDefault="00A728B6" w:rsidP="00A728B6">
      <w:r>
        <w:t xml:space="preserve">Once data is no longer </w:t>
      </w:r>
      <w:proofErr w:type="gramStart"/>
      <w:r>
        <w:t>necessary</w:t>
      </w:r>
      <w:proofErr w:type="gramEnd"/>
      <w:r>
        <w:t xml:space="preserve"> we will delete it or anonymise it so that you cannot be identified and it can no longer be associated with you.</w:t>
      </w:r>
    </w:p>
    <w:p w14:paraId="5CEE6ADE" w14:textId="77777777" w:rsidR="00065D9B" w:rsidRDefault="00065D9B">
      <w:pPr>
        <w:spacing w:before="0" w:after="160" w:line="259" w:lineRule="auto"/>
      </w:pPr>
      <w:r>
        <w:br w:type="page"/>
      </w:r>
    </w:p>
    <w:p w14:paraId="44D66B52" w14:textId="21054EA8" w:rsidR="00A728B6" w:rsidRDefault="00065D9B" w:rsidP="00065D9B">
      <w:pPr>
        <w:pStyle w:val="Heading1"/>
      </w:pPr>
      <w:bookmarkStart w:id="5" w:name="_Toc229571964"/>
      <w:r>
        <w:lastRenderedPageBreak/>
        <w:t>Your Rights</w:t>
      </w:r>
      <w:bookmarkEnd w:id="5"/>
    </w:p>
    <w:p w14:paraId="1F72688B" w14:textId="77777777" w:rsidR="00065D9B" w:rsidRDefault="00065D9B" w:rsidP="00065D9B">
      <w:r>
        <w:t>Under certain conditions, you may have the right to ask us to fulfil one or more of the following requests.</w:t>
      </w:r>
    </w:p>
    <w:p w14:paraId="03216E2C" w14:textId="312DC6E0" w:rsidR="00065D9B" w:rsidRDefault="00065D9B" w:rsidP="00065D9B">
      <w:r>
        <w:t>Right to access personal data: You can request confirmation about the personal data that we process about you and request a copy of the personal data and certain other information about the processing.</w:t>
      </w:r>
    </w:p>
    <w:p w14:paraId="348C4103" w14:textId="0BE41DD0" w:rsidR="00065D9B" w:rsidRDefault="00065D9B" w:rsidP="00065D9B">
      <w:pPr>
        <w:pStyle w:val="ListParagraph"/>
        <w:numPr>
          <w:ilvl w:val="0"/>
          <w:numId w:val="29"/>
        </w:numPr>
      </w:pPr>
      <w:r w:rsidRPr="00065D9B">
        <w:rPr>
          <w:b/>
          <w:bCs/>
        </w:rPr>
        <w:t>Right to correct personal data:</w:t>
      </w:r>
      <w:r>
        <w:t xml:space="preserve"> You can request that we correct any errors in the personal data we hold about you.</w:t>
      </w:r>
    </w:p>
    <w:p w14:paraId="03A6DE52" w14:textId="769FBFF1" w:rsidR="00065D9B" w:rsidRDefault="00065D9B" w:rsidP="00065D9B">
      <w:pPr>
        <w:pStyle w:val="ListParagraph"/>
        <w:numPr>
          <w:ilvl w:val="0"/>
          <w:numId w:val="29"/>
        </w:numPr>
      </w:pPr>
      <w:r w:rsidRPr="00065D9B">
        <w:rPr>
          <w:b/>
          <w:bCs/>
        </w:rPr>
        <w:t>Right to restrict or erase personal data:</w:t>
      </w:r>
      <w:r>
        <w:t xml:space="preserve"> You can ask for the processing of your personal data to be restricted or for your personal data to be deleted in certain circumstances.</w:t>
      </w:r>
    </w:p>
    <w:p w14:paraId="33ABAC2F" w14:textId="6D12989E" w:rsidR="00065D9B" w:rsidRDefault="00065D9B" w:rsidP="00065D9B">
      <w:pPr>
        <w:pStyle w:val="ListParagraph"/>
        <w:numPr>
          <w:ilvl w:val="0"/>
          <w:numId w:val="29"/>
        </w:numPr>
      </w:pPr>
      <w:r w:rsidRPr="00065D9B">
        <w:rPr>
          <w:b/>
          <w:bCs/>
        </w:rPr>
        <w:t>Right to portability:</w:t>
      </w:r>
      <w:r>
        <w:t xml:space="preserve"> You have the right, in some cases, to receive your personal data in a digital format or to have it transmitted directly to another controller (where technically feasible).</w:t>
      </w:r>
    </w:p>
    <w:p w14:paraId="5BF949FC" w14:textId="244D735B" w:rsidR="00065D9B" w:rsidRDefault="00065D9B" w:rsidP="00065D9B">
      <w:pPr>
        <w:pStyle w:val="ListParagraph"/>
        <w:numPr>
          <w:ilvl w:val="0"/>
          <w:numId w:val="29"/>
        </w:numPr>
      </w:pPr>
      <w:r w:rsidRPr="00065D9B">
        <w:rPr>
          <w:b/>
          <w:bCs/>
        </w:rPr>
        <w:t>Right to object to processing:</w:t>
      </w:r>
      <w:r>
        <w:t xml:space="preserve"> You can object to the processing of your personal data in some circumstances (in particular, where we don’t have to process the personal data to meet a contractual or other legal requirement). </w:t>
      </w:r>
    </w:p>
    <w:p w14:paraId="05982A42" w14:textId="49D09F40" w:rsidR="00065D9B" w:rsidRDefault="00065D9B" w:rsidP="00065D9B">
      <w:pPr>
        <w:pStyle w:val="ListParagraph"/>
        <w:numPr>
          <w:ilvl w:val="0"/>
          <w:numId w:val="29"/>
        </w:numPr>
      </w:pPr>
      <w:r w:rsidRPr="00065D9B">
        <w:rPr>
          <w:b/>
          <w:bCs/>
        </w:rPr>
        <w:t>Right to withdraw consent:</w:t>
      </w:r>
      <w:r>
        <w:t xml:space="preserve"> Where we process your personal data </w:t>
      </w:r>
      <w:proofErr w:type="gramStart"/>
      <w:r>
        <w:t>on the basis of</w:t>
      </w:r>
      <w:proofErr w:type="gramEnd"/>
      <w:r>
        <w:t xml:space="preserve"> your consent, you can withdraw that consent at any time by using the contact email in section 7 below. However, your withdrawal of consent only applies to how we use your personal data in the future, not what we’ve done in the past.</w:t>
      </w:r>
    </w:p>
    <w:p w14:paraId="3999D40F" w14:textId="74A8541B" w:rsidR="00065D9B" w:rsidRDefault="00065D9B" w:rsidP="00065D9B">
      <w:pPr>
        <w:pStyle w:val="ListParagraph"/>
        <w:numPr>
          <w:ilvl w:val="0"/>
          <w:numId w:val="29"/>
        </w:numPr>
      </w:pPr>
      <w:r w:rsidRPr="00065D9B">
        <w:rPr>
          <w:b/>
          <w:bCs/>
        </w:rPr>
        <w:t xml:space="preserve">Right not to be subject to automated decision </w:t>
      </w:r>
      <w:proofErr w:type="gramStart"/>
      <w:r w:rsidRPr="00065D9B">
        <w:rPr>
          <w:b/>
          <w:bCs/>
        </w:rPr>
        <w:t>making:</w:t>
      </w:r>
      <w:proofErr w:type="gramEnd"/>
      <w:r>
        <w:t xml:space="preserve"> you can contest, explain your point of view on and request a full human review of any automated decisions made using your personal data during the recruitment process. </w:t>
      </w:r>
    </w:p>
    <w:p w14:paraId="5D69121F" w14:textId="77777777" w:rsidR="00065D9B" w:rsidRDefault="00065D9B" w:rsidP="00065D9B">
      <w:r>
        <w:t xml:space="preserve">When you make a request, it will normally take us up to one month to fulfil that request but could take longer (up to a further two months) if it’s a complicated request or you send us multiple requests. </w:t>
      </w:r>
    </w:p>
    <w:p w14:paraId="22E924D4" w14:textId="77777777" w:rsidR="00065D9B" w:rsidRDefault="00065D9B" w:rsidP="00065D9B">
      <w:r>
        <w:t xml:space="preserve">The rights set out above are not always applicable or may be limited under UK legislation. Under certain circumstances, BT may not be required to action a request for these reasons. BT will inform you of relevant exemptions we rely upon when responding to any request you make. </w:t>
      </w:r>
    </w:p>
    <w:p w14:paraId="65368C44" w14:textId="6037F251" w:rsidR="00065D9B" w:rsidRDefault="00065D9B" w:rsidP="00065D9B">
      <w:r>
        <w:t>If you are not happy with how BT has responded to any request, you also have the right to complain to the data protection authority where you live or work, or where you believe a breach has occurred. In the UK the relevant data protection authority is the Information Commissioner’s Office (</w:t>
      </w:r>
      <w:hyperlink r:id="rId18" w:history="1">
        <w:r w:rsidRPr="00065D9B">
          <w:rPr>
            <w:rStyle w:val="Hyperlink"/>
          </w:rPr>
          <w:t>Information Commissioner's Office (ICO)</w:t>
        </w:r>
      </w:hyperlink>
      <w:r>
        <w:t xml:space="preserve">). </w:t>
      </w:r>
    </w:p>
    <w:p w14:paraId="78AFEFD5" w14:textId="77777777" w:rsidR="00065D9B" w:rsidRDefault="00065D9B" w:rsidP="00065D9B">
      <w:r>
        <w:t xml:space="preserve">Where we need to collect personal data by law, or under the terms of a contract we have with you and you fail to provide that data when requested, we may not be able to perform the contract we have or are trying to enter into with you – this will include personal data that is necessary to perform our contract with you, information needed to check your right to work and to manage your performance. Failure to provide certain information may be a breach of an agreement you may have with us. Where personal data is optionally provided, for example details of an emergency contact, there may be some adverse consequences if you refuse to provide this. </w:t>
      </w:r>
    </w:p>
    <w:p w14:paraId="0451C7C8" w14:textId="232A92B5" w:rsidR="00C26260" w:rsidRDefault="00065D9B" w:rsidP="00065D9B">
      <w:r>
        <w:t>It is important that the personal data we hold about you is accurate and current. Please keep us informed if your Data changes during your relationship with us (in particular, your bank account number and any changes in your contact data).</w:t>
      </w:r>
    </w:p>
    <w:p w14:paraId="334AF848" w14:textId="77777777" w:rsidR="00C26260" w:rsidRDefault="00C26260">
      <w:pPr>
        <w:spacing w:before="0" w:after="160" w:line="259" w:lineRule="auto"/>
      </w:pPr>
      <w:r>
        <w:br w:type="page"/>
      </w:r>
    </w:p>
    <w:p w14:paraId="1D460B42" w14:textId="61C691FD" w:rsidR="00065D9B" w:rsidRDefault="00C26260" w:rsidP="00C26260">
      <w:pPr>
        <w:pStyle w:val="Heading1"/>
      </w:pPr>
      <w:bookmarkStart w:id="6" w:name="_Toc229571965"/>
      <w:r w:rsidRPr="00C26260">
        <w:lastRenderedPageBreak/>
        <w:t>Contacting your Controller</w:t>
      </w:r>
      <w:bookmarkEnd w:id="6"/>
    </w:p>
    <w:p w14:paraId="331C3084" w14:textId="5D130267" w:rsidR="00C26260" w:rsidRDefault="00C26260" w:rsidP="00C26260">
      <w:r>
        <w:t xml:space="preserve">To exercise any of the rights listed in section 6 above, or if you have any queries, concerns or complaints about the way that BT uses your personal data (or any questions about this Notice), you can submit a request using </w:t>
      </w:r>
      <w:hyperlink r:id="rId19" w:history="1">
        <w:r w:rsidRPr="00C26260">
          <w:rPr>
            <w:rStyle w:val="Hyperlink"/>
          </w:rPr>
          <w:t>this form</w:t>
        </w:r>
      </w:hyperlink>
      <w:r>
        <w:t xml:space="preserve"> or alternatively to </w:t>
      </w:r>
      <w:hyperlink r:id="rId20" w:history="1">
        <w:r w:rsidRPr="00C26260">
          <w:rPr>
            <w:rStyle w:val="Hyperlink"/>
          </w:rPr>
          <w:t>cpo@bt.com</w:t>
        </w:r>
      </w:hyperlink>
      <w:r>
        <w:t xml:space="preserve"> </w:t>
      </w:r>
    </w:p>
    <w:p w14:paraId="5B7DFEC2" w14:textId="77777777" w:rsidR="00C26260" w:rsidRDefault="00C26260" w:rsidP="00C26260">
      <w:r>
        <w:t xml:space="preserve">You can also contact your recruiter with your queries or concerns but using the contacts above will better direct your query to our Data Privacy team. If you are unsure of the identity of your Controller, please ask your recruiter who will be able to obtain assistance from our Data Privacy team, if needed. </w:t>
      </w:r>
    </w:p>
    <w:p w14:paraId="0BA34B45" w14:textId="77777777" w:rsidR="00C26260" w:rsidRDefault="00C26260" w:rsidP="00C26260">
      <w:r>
        <w:t xml:space="preserve">BT’s data protection officer can be contacted by email at: </w:t>
      </w:r>
    </w:p>
    <w:p w14:paraId="128B5409" w14:textId="22403321" w:rsidR="00C26260" w:rsidRDefault="00C26260" w:rsidP="00C26260">
      <w:hyperlink r:id="rId21" w:history="1">
        <w:r w:rsidRPr="00C26260">
          <w:rPr>
            <w:rStyle w:val="Hyperlink"/>
          </w:rPr>
          <w:t>cpo@bt.com</w:t>
        </w:r>
      </w:hyperlink>
      <w:r>
        <w:t xml:space="preserve"> or post at: </w:t>
      </w:r>
    </w:p>
    <w:p w14:paraId="06239911" w14:textId="77777777" w:rsidR="00C26260" w:rsidRDefault="00C26260" w:rsidP="00C26260">
      <w:pPr>
        <w:spacing w:before="0" w:after="0"/>
      </w:pPr>
      <w:r>
        <w:t xml:space="preserve">Data Protection Officer </w:t>
      </w:r>
    </w:p>
    <w:p w14:paraId="1EB3D2B5" w14:textId="77777777" w:rsidR="00C26260" w:rsidRDefault="00C26260" w:rsidP="00C26260">
      <w:pPr>
        <w:spacing w:before="0" w:after="0"/>
      </w:pPr>
      <w:r>
        <w:t xml:space="preserve">Level 16 </w:t>
      </w:r>
    </w:p>
    <w:p w14:paraId="73A71FB3" w14:textId="77777777" w:rsidR="00C26260" w:rsidRDefault="00C26260" w:rsidP="00C26260">
      <w:pPr>
        <w:spacing w:before="0" w:after="0"/>
      </w:pPr>
      <w:r>
        <w:t xml:space="preserve">BT One Braham </w:t>
      </w:r>
    </w:p>
    <w:p w14:paraId="6D780DD6" w14:textId="77777777" w:rsidR="00C26260" w:rsidRDefault="00C26260" w:rsidP="00C26260">
      <w:pPr>
        <w:spacing w:before="0" w:after="0"/>
      </w:pPr>
      <w:r>
        <w:t xml:space="preserve">1 Braham Street </w:t>
      </w:r>
    </w:p>
    <w:p w14:paraId="31B7B5AB" w14:textId="77777777" w:rsidR="00C26260" w:rsidRDefault="00C26260" w:rsidP="00C26260">
      <w:pPr>
        <w:spacing w:before="0" w:after="0"/>
      </w:pPr>
      <w:r>
        <w:t>London</w:t>
      </w:r>
    </w:p>
    <w:p w14:paraId="6FC11C63" w14:textId="77777777" w:rsidR="00C26260" w:rsidRDefault="00C26260" w:rsidP="00C26260">
      <w:pPr>
        <w:spacing w:before="0" w:after="0"/>
      </w:pPr>
      <w:r>
        <w:t xml:space="preserve"> E1 8EE </w:t>
      </w:r>
    </w:p>
    <w:p w14:paraId="5E6AF5CD" w14:textId="77777777" w:rsidR="00C26260" w:rsidRDefault="00C26260" w:rsidP="00C26260">
      <w:r>
        <w:t xml:space="preserve">If you’d like any more details or have any comments or questions about this notice you can contact us using the details above. </w:t>
      </w:r>
    </w:p>
    <w:p w14:paraId="2CEA8E54" w14:textId="388CF993" w:rsidR="00846160" w:rsidRDefault="00C26260" w:rsidP="00C26260">
      <w:r>
        <w:t xml:space="preserve">If you are not satisfied with our response or believe that we are not using your Data in line with the law, you have the right to complain to the UK data protection regulator (Information Commissioner) whose contact details can be found by using this link: </w:t>
      </w:r>
      <w:hyperlink r:id="rId22" w:history="1">
        <w:r w:rsidRPr="00C26260">
          <w:rPr>
            <w:rStyle w:val="Hyperlink"/>
          </w:rPr>
          <w:t>https://ico.org.uk/</w:t>
        </w:r>
      </w:hyperlink>
    </w:p>
    <w:p w14:paraId="134F40E4" w14:textId="77777777" w:rsidR="00846160" w:rsidRDefault="00846160">
      <w:pPr>
        <w:spacing w:before="0" w:after="160" w:line="259" w:lineRule="auto"/>
      </w:pPr>
      <w:r>
        <w:br w:type="page"/>
      </w:r>
    </w:p>
    <w:p w14:paraId="026A06A1" w14:textId="08E6E1B3" w:rsidR="00C26260" w:rsidRDefault="00846160" w:rsidP="00846160">
      <w:pPr>
        <w:pStyle w:val="Heading1"/>
      </w:pPr>
      <w:bookmarkStart w:id="7" w:name="_Toc229571966"/>
      <w:r w:rsidRPr="00846160">
        <w:lastRenderedPageBreak/>
        <w:t>Modification to the notice</w:t>
      </w:r>
      <w:bookmarkEnd w:id="7"/>
    </w:p>
    <w:p w14:paraId="0E2E2043" w14:textId="53E4B0EC" w:rsidR="00846160" w:rsidRPr="00846160" w:rsidRDefault="00846160" w:rsidP="00846160">
      <w:r w:rsidRPr="00846160">
        <w:t>We might change this Notice from time to time and will post updated versions. We will provide a new Notice when we make any substantial updates, and we may also notify you in other ways from time to time about the processing of your personal data</w:t>
      </w:r>
      <w:r w:rsidR="008D0980">
        <w:t>.</w:t>
      </w:r>
    </w:p>
    <w:sectPr w:rsidR="00846160" w:rsidRPr="00846160" w:rsidSect="00DB5594">
      <w:headerReference w:type="even" r:id="rId23"/>
      <w:headerReference w:type="default" r:id="rId24"/>
      <w:footerReference w:type="even" r:id="rId25"/>
      <w:footerReference w:type="default" r:id="rId26"/>
      <w:headerReference w:type="first" r:id="rId27"/>
      <w:footerReference w:type="first" r:id="rId28"/>
      <w:pgSz w:w="11906" w:h="16838" w:code="9"/>
      <w:pgMar w:top="1134" w:right="1134" w:bottom="1134" w:left="1134" w:header="794"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7CCEF" w14:textId="77777777" w:rsidR="008F16F3" w:rsidRDefault="008F16F3" w:rsidP="006E39A0">
      <w:pPr>
        <w:spacing w:after="0"/>
      </w:pPr>
      <w:r>
        <w:separator/>
      </w:r>
    </w:p>
  </w:endnote>
  <w:endnote w:type="continuationSeparator" w:id="0">
    <w:p w14:paraId="5F1E6404" w14:textId="77777777" w:rsidR="008F16F3" w:rsidRDefault="008F16F3" w:rsidP="006E39A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embedRegular r:id="rId1" w:fontKey="{482E17DA-5A26-47A0-835D-A4C79FB5E151}"/>
    <w:embedBold r:id="rId2" w:fontKey="{AF1D972C-4F76-40B0-9B2E-B0EA766931F3}"/>
  </w:font>
  <w:font w:name="F37 Britain Humanist Regular">
    <w:altName w:val="Cambria"/>
    <w:panose1 w:val="00000000000000000000"/>
    <w:charset w:val="00"/>
    <w:family w:val="roman"/>
    <w:notTrueType/>
    <w:pitch w:val="default"/>
  </w:font>
  <w:font w:name="F37 Britain Humanist">
    <w:altName w:val="Calibri"/>
    <w:panose1 w:val="00000000000000000000"/>
    <w:charset w:val="00"/>
    <w:family w:val="modern"/>
    <w:notTrueType/>
    <w:pitch w:val="variable"/>
    <w:sig w:usb0="A0000007" w:usb1="00000002" w:usb2="00000000" w:usb3="00000000" w:csb0="00000193" w:csb1="00000000"/>
  </w:font>
  <w:font w:name="F37 Britain Humanist Bold">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embedRegular r:id="rId3" w:fontKey="{7A969FA5-F06C-495C-8242-7F8CC225CC6E}"/>
  </w:font>
  <w:font w:name="BT Curve">
    <w:altName w:val="Calibri"/>
    <w:panose1 w:val="020B0503020203020204"/>
    <w:charset w:val="00"/>
    <w:family w:val="swiss"/>
    <w:pitch w:val="variable"/>
    <w:sig w:usb0="A000006F" w:usb1="0000004A" w:usb2="00000008" w:usb3="00000000" w:csb0="00000001" w:csb1="00000000"/>
    <w:embedRegular r:id="rId4" w:fontKey="{89B86C08-5BEF-4335-A370-D0393C29548B}"/>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8A78B" w14:textId="1A3A5F72" w:rsidR="00371B1A" w:rsidRDefault="00371B1A">
    <w:pPr>
      <w:pStyle w:val="Footer"/>
    </w:pPr>
    <w:r>
      <w:rPr>
        <w:noProof/>
      </w:rPr>
      <mc:AlternateContent>
        <mc:Choice Requires="wps">
          <w:drawing>
            <wp:anchor distT="0" distB="0" distL="0" distR="0" simplePos="0" relativeHeight="251658243" behindDoc="0" locked="0" layoutInCell="1" allowOverlap="1" wp14:anchorId="4C6C5E66" wp14:editId="2EDBBFB7">
              <wp:simplePos x="635" y="635"/>
              <wp:positionH relativeFrom="page">
                <wp:align>right</wp:align>
              </wp:positionH>
              <wp:positionV relativeFrom="page">
                <wp:align>bottom</wp:align>
              </wp:positionV>
              <wp:extent cx="707390" cy="421005"/>
              <wp:effectExtent l="0" t="0" r="0" b="0"/>
              <wp:wrapNone/>
              <wp:docPr id="2090599113" name="Text Box 5"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421005"/>
                      </a:xfrm>
                      <a:prstGeom prst="rect">
                        <a:avLst/>
                      </a:prstGeom>
                      <a:noFill/>
                      <a:ln>
                        <a:noFill/>
                      </a:ln>
                    </wps:spPr>
                    <wps:txbx>
                      <w:txbxContent>
                        <w:p w14:paraId="5B223923" w14:textId="4AF6CBFB" w:rsidR="00371B1A" w:rsidRPr="00371B1A" w:rsidRDefault="00371B1A" w:rsidP="00371B1A">
                          <w:pPr>
                            <w:spacing w:after="0"/>
                            <w:rPr>
                              <w:rFonts w:eastAsia="Century Gothic" w:cs="Century Gothic"/>
                              <w:noProof/>
                              <w:color w:val="5514B4"/>
                            </w:rPr>
                          </w:pPr>
                          <w:r w:rsidRPr="00371B1A">
                            <w:rPr>
                              <w:rFonts w:eastAsia="Century Gothic" w:cs="Century Gothic"/>
                              <w:noProof/>
                              <w:color w:val="5514B4"/>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C6C5E66" id="_x0000_t202" coordsize="21600,21600" o:spt="202" path="m,l,21600r21600,l21600,xe">
              <v:stroke joinstyle="miter"/>
              <v:path gradientshapeok="t" o:connecttype="rect"/>
            </v:shapetype>
            <v:shape id="Text Box 5" o:spid="_x0000_s1027" type="#_x0000_t202" alt="General" style="position:absolute;margin-left:4.5pt;margin-top:0;width:55.7pt;height:33.15pt;z-index:251658243;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" filled="f" stroked="f">
              <v:textbox style="mso-fit-shape-to-text:t" inset="0,0,20pt,15pt">
                <w:txbxContent>
                  <w:p w14:paraId="5B223923" w14:textId="4AF6CBFB" w:rsidR="00371B1A" w:rsidRPr="00371B1A" w:rsidRDefault="00371B1A" w:rsidP="00371B1A">
                    <w:pPr>
                      <w:spacing w:after="0"/>
                      <w:rPr>
                        <w:rFonts w:eastAsia="Century Gothic" w:cs="Century Gothic"/>
                        <w:noProof/>
                        <w:color w:val="5514B4"/>
                      </w:rPr>
                    </w:pPr>
                    <w:r w:rsidRPr="00371B1A">
                      <w:rPr>
                        <w:rFonts w:eastAsia="Century Gothic" w:cs="Century Gothic"/>
                        <w:noProof/>
                        <w:color w:val="5514B4"/>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80" w:firstRow="0" w:lastRow="0" w:firstColumn="1" w:lastColumn="0" w:noHBand="0" w:noVBand="1"/>
    </w:tblPr>
    <w:tblGrid>
      <w:gridCol w:w="1701"/>
      <w:gridCol w:w="4820"/>
      <w:gridCol w:w="1134"/>
      <w:gridCol w:w="1985"/>
    </w:tblGrid>
    <w:tr w:rsidR="003B1431" w14:paraId="137E4931" w14:textId="77777777">
      <w:trPr>
        <w:trHeight w:hRule="exact" w:val="340"/>
      </w:trPr>
      <w:tc>
        <w:tcPr>
          <w:tcW w:w="1701" w:type="dxa"/>
          <w:tcMar>
            <w:left w:w="0" w:type="dxa"/>
            <w:right w:w="0" w:type="dxa"/>
          </w:tcMar>
        </w:tcPr>
        <w:p w14:paraId="6F1DAAB3" w14:textId="33904CDF" w:rsidR="003B1431" w:rsidRDefault="00371B1A" w:rsidP="003B1431">
          <w:pPr>
            <w:pStyle w:val="Footer"/>
            <w:rPr>
              <w:noProof/>
            </w:rPr>
          </w:pPr>
          <w:r>
            <w:rPr>
              <w:b/>
              <w:bCs/>
              <w:noProof/>
            </w:rPr>
            <mc:AlternateContent>
              <mc:Choice Requires="wps">
                <w:drawing>
                  <wp:anchor distT="0" distB="0" distL="0" distR="0" simplePos="0" relativeHeight="251658244" behindDoc="0" locked="0" layoutInCell="1" allowOverlap="1" wp14:anchorId="0FD4A0B6" wp14:editId="1C990E42">
                    <wp:simplePos x="723569" y="9994790"/>
                    <wp:positionH relativeFrom="page">
                      <wp:align>right</wp:align>
                    </wp:positionH>
                    <wp:positionV relativeFrom="page">
                      <wp:align>bottom</wp:align>
                    </wp:positionV>
                    <wp:extent cx="707390" cy="421005"/>
                    <wp:effectExtent l="0" t="0" r="0" b="0"/>
                    <wp:wrapNone/>
                    <wp:docPr id="129403980" name="Text Box 6"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421005"/>
                            </a:xfrm>
                            <a:prstGeom prst="rect">
                              <a:avLst/>
                            </a:prstGeom>
                            <a:noFill/>
                            <a:ln>
                              <a:noFill/>
                            </a:ln>
                          </wps:spPr>
                          <wps:txbx>
                            <w:txbxContent>
                              <w:p w14:paraId="39A6565F" w14:textId="3D4C484A" w:rsidR="00371B1A" w:rsidRPr="00371B1A" w:rsidRDefault="00371B1A" w:rsidP="00371B1A">
                                <w:pPr>
                                  <w:spacing w:after="0"/>
                                  <w:rPr>
                                    <w:rFonts w:eastAsia="Century Gothic" w:cs="Century Gothic"/>
                                    <w:noProof/>
                                    <w:color w:val="5514B4"/>
                                  </w:rPr>
                                </w:pPr>
                                <w:r w:rsidRPr="00371B1A">
                                  <w:rPr>
                                    <w:rFonts w:eastAsia="Century Gothic" w:cs="Century Gothic"/>
                                    <w:noProof/>
                                    <w:color w:val="5514B4"/>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FD4A0B6" id="_x0000_t202" coordsize="21600,21600" o:spt="202" path="m,l,21600r21600,l21600,xe">
                    <v:stroke joinstyle="miter"/>
                    <v:path gradientshapeok="t" o:connecttype="rect"/>
                  </v:shapetype>
                  <v:shape id="Text Box 6" o:spid="_x0000_s1028" type="#_x0000_t202" alt="General" style="position:absolute;margin-left:4.5pt;margin-top:0;width:55.7pt;height:33.15pt;z-index:25165824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" filled="f" stroked="f">
                    <v:textbox style="mso-fit-shape-to-text:t" inset="0,0,20pt,15pt">
                      <w:txbxContent>
                        <w:p w14:paraId="39A6565F" w14:textId="3D4C484A" w:rsidR="00371B1A" w:rsidRPr="00371B1A" w:rsidRDefault="00371B1A" w:rsidP="00371B1A">
                          <w:pPr>
                            <w:spacing w:after="0"/>
                            <w:rPr>
                              <w:rFonts w:eastAsia="Century Gothic" w:cs="Century Gothic"/>
                              <w:noProof/>
                              <w:color w:val="5514B4"/>
                            </w:rPr>
                          </w:pPr>
                          <w:r w:rsidRPr="00371B1A">
                            <w:rPr>
                              <w:rFonts w:eastAsia="Century Gothic" w:cs="Century Gothic"/>
                              <w:noProof/>
                              <w:color w:val="5514B4"/>
                            </w:rPr>
                            <w:t>General</w:t>
                          </w:r>
                        </w:p>
                      </w:txbxContent>
                    </v:textbox>
                    <w10:wrap anchorx="page" anchory="page"/>
                  </v:shape>
                </w:pict>
              </mc:Fallback>
            </mc:AlternateContent>
          </w:r>
          <w:r w:rsidR="003B1431" w:rsidRPr="00FF40B8">
            <w:rPr>
              <w:b/>
              <w:bCs/>
            </w:rPr>
            <w:fldChar w:fldCharType="begin"/>
          </w:r>
          <w:r w:rsidR="003B1431" w:rsidRPr="00FF40B8">
            <w:rPr>
              <w:b/>
              <w:bCs/>
            </w:rPr>
            <w:instrText xml:space="preserve"> PAGE   \* MERGEFORMAT </w:instrText>
          </w:r>
          <w:r w:rsidR="003B1431" w:rsidRPr="00FF40B8">
            <w:rPr>
              <w:b/>
              <w:bCs/>
            </w:rPr>
            <w:fldChar w:fldCharType="separate"/>
          </w:r>
          <w:r w:rsidR="003B1431">
            <w:rPr>
              <w:b/>
              <w:bCs/>
            </w:rPr>
            <w:t>1</w:t>
          </w:r>
          <w:r w:rsidR="003B1431" w:rsidRPr="00FF40B8">
            <w:rPr>
              <w:b/>
              <w:bCs/>
              <w:noProof/>
            </w:rPr>
            <w:fldChar w:fldCharType="end"/>
          </w:r>
          <w:r w:rsidR="003B1431">
            <w:rPr>
              <w:noProof/>
            </w:rPr>
            <w:t xml:space="preserve"> of </w:t>
          </w:r>
          <w:r w:rsidR="003B1431">
            <w:rPr>
              <w:noProof/>
            </w:rPr>
            <w:fldChar w:fldCharType="begin"/>
          </w:r>
          <w:r w:rsidR="003B1431">
            <w:rPr>
              <w:noProof/>
            </w:rPr>
            <w:instrText xml:space="preserve"> SECTIONPAGES  \* Arabic  \* MERGEFORMAT </w:instrText>
          </w:r>
          <w:r w:rsidR="003B1431">
            <w:rPr>
              <w:noProof/>
            </w:rPr>
            <w:fldChar w:fldCharType="separate"/>
          </w:r>
          <w:r w:rsidR="00EF075C">
            <w:rPr>
              <w:noProof/>
            </w:rPr>
            <w:t>15</w:t>
          </w:r>
          <w:r w:rsidR="003B1431">
            <w:rPr>
              <w:noProof/>
            </w:rPr>
            <w:fldChar w:fldCharType="end"/>
          </w:r>
        </w:p>
        <w:p w14:paraId="602A99A6" w14:textId="11D126F0" w:rsidR="003B1431" w:rsidRDefault="003B1431" w:rsidP="003B1431">
          <w:pPr>
            <w:pStyle w:val="Footer"/>
            <w:rPr>
              <w:noProof/>
            </w:rPr>
          </w:pPr>
          <w:r w:rsidRPr="00FF40B8">
            <w:rPr>
              <w:b/>
              <w:bCs/>
            </w:rPr>
            <w:fldChar w:fldCharType="begin"/>
          </w:r>
          <w:r w:rsidRPr="00FF40B8">
            <w:rPr>
              <w:b/>
              <w:bCs/>
            </w:rPr>
            <w:instrText xml:space="preserve"> PAGE   \* MERGEFORMAT </w:instrText>
          </w:r>
          <w:r w:rsidRPr="00FF40B8">
            <w:rPr>
              <w:b/>
              <w:bCs/>
            </w:rPr>
            <w:fldChar w:fldCharType="separate"/>
          </w:r>
          <w:r>
            <w:rPr>
              <w:b/>
              <w:bCs/>
            </w:rPr>
            <w:t>1</w:t>
          </w:r>
          <w:r w:rsidRPr="00FF40B8">
            <w:rPr>
              <w:b/>
              <w:bCs/>
              <w:noProof/>
            </w:rPr>
            <w:fldChar w:fldCharType="end"/>
          </w:r>
          <w:r>
            <w:rPr>
              <w:noProof/>
            </w:rPr>
            <w:t xml:space="preserve"> of </w:t>
          </w:r>
          <w:r>
            <w:rPr>
              <w:noProof/>
            </w:rPr>
            <w:fldChar w:fldCharType="begin"/>
          </w:r>
          <w:r>
            <w:rPr>
              <w:noProof/>
            </w:rPr>
            <w:instrText xml:space="preserve"> SECTIONPAGES  \* Arabic  \* MERGEFORMAT </w:instrText>
          </w:r>
          <w:r>
            <w:rPr>
              <w:noProof/>
            </w:rPr>
            <w:fldChar w:fldCharType="separate"/>
          </w:r>
          <w:r w:rsidR="00EF075C">
            <w:rPr>
              <w:noProof/>
            </w:rPr>
            <w:t>15</w:t>
          </w:r>
          <w:r>
            <w:rPr>
              <w:noProof/>
            </w:rPr>
            <w:fldChar w:fldCharType="end"/>
          </w:r>
        </w:p>
        <w:p w14:paraId="5D5562A0" w14:textId="77777777" w:rsidR="003B1431" w:rsidRDefault="003B1431" w:rsidP="003B1431">
          <w:pPr>
            <w:pStyle w:val="Footer"/>
            <w:rPr>
              <w:noProof/>
            </w:rPr>
          </w:pPr>
        </w:p>
        <w:p w14:paraId="2FB56E7D" w14:textId="66292CBF" w:rsidR="003B1431" w:rsidRDefault="003B1431" w:rsidP="003B1431">
          <w:pPr>
            <w:pStyle w:val="Footer"/>
            <w:rPr>
              <w:noProof/>
            </w:rPr>
          </w:pPr>
          <w:r w:rsidRPr="00FF40B8">
            <w:rPr>
              <w:b/>
              <w:bCs/>
            </w:rPr>
            <w:fldChar w:fldCharType="begin"/>
          </w:r>
          <w:r w:rsidRPr="00FF40B8">
            <w:rPr>
              <w:b/>
              <w:bCs/>
            </w:rPr>
            <w:instrText xml:space="preserve"> PAGE   \* MERGEFORMAT </w:instrText>
          </w:r>
          <w:r w:rsidRPr="00FF40B8">
            <w:rPr>
              <w:b/>
              <w:bCs/>
            </w:rPr>
            <w:fldChar w:fldCharType="separate"/>
          </w:r>
          <w:r>
            <w:rPr>
              <w:b/>
              <w:bCs/>
            </w:rPr>
            <w:t>1</w:t>
          </w:r>
          <w:r w:rsidRPr="00FF40B8">
            <w:rPr>
              <w:b/>
              <w:bCs/>
              <w:noProof/>
            </w:rPr>
            <w:fldChar w:fldCharType="end"/>
          </w:r>
          <w:r>
            <w:rPr>
              <w:noProof/>
            </w:rPr>
            <w:t xml:space="preserve"> of </w:t>
          </w:r>
          <w:r>
            <w:rPr>
              <w:noProof/>
            </w:rPr>
            <w:fldChar w:fldCharType="begin"/>
          </w:r>
          <w:r>
            <w:rPr>
              <w:noProof/>
            </w:rPr>
            <w:instrText xml:space="preserve"> SECTIONPAGES  \* Arabic  \* MERGEFORMAT </w:instrText>
          </w:r>
          <w:r>
            <w:rPr>
              <w:noProof/>
            </w:rPr>
            <w:fldChar w:fldCharType="separate"/>
          </w:r>
          <w:r w:rsidR="00EF075C">
            <w:rPr>
              <w:noProof/>
            </w:rPr>
            <w:t>15</w:t>
          </w:r>
          <w:r>
            <w:rPr>
              <w:noProof/>
            </w:rPr>
            <w:fldChar w:fldCharType="end"/>
          </w:r>
        </w:p>
        <w:p w14:paraId="5E5C8D7F" w14:textId="77777777" w:rsidR="003B1431" w:rsidRDefault="003B1431" w:rsidP="003B1431">
          <w:pPr>
            <w:pStyle w:val="Footer"/>
            <w:rPr>
              <w:b/>
              <w:bCs/>
            </w:rPr>
          </w:pPr>
        </w:p>
        <w:p w14:paraId="1FAD240B" w14:textId="77777777" w:rsidR="003B1431" w:rsidRDefault="003B1431" w:rsidP="003B1431">
          <w:pPr>
            <w:pStyle w:val="Footer"/>
            <w:rPr>
              <w:b/>
              <w:bCs/>
            </w:rPr>
          </w:pPr>
        </w:p>
        <w:p w14:paraId="504C8AD8" w14:textId="77777777" w:rsidR="003B1431" w:rsidRPr="00FF40B8" w:rsidRDefault="003B1431" w:rsidP="003B1431">
          <w:pPr>
            <w:pStyle w:val="Footer"/>
            <w:rPr>
              <w:b/>
              <w:bCs/>
            </w:rPr>
          </w:pPr>
        </w:p>
      </w:tc>
      <w:tc>
        <w:tcPr>
          <w:tcW w:w="4820" w:type="dxa"/>
        </w:tcPr>
        <w:p w14:paraId="34C1FB05" w14:textId="77777777" w:rsidR="003B1431" w:rsidRDefault="003B1431" w:rsidP="00261B7C">
          <w:pPr>
            <w:pStyle w:val="Footer"/>
            <w:tabs>
              <w:tab w:val="clear" w:pos="4680"/>
            </w:tabs>
            <w:spacing w:line="240" w:lineRule="auto"/>
            <w:jc w:val="right"/>
          </w:pPr>
        </w:p>
      </w:tc>
      <w:tc>
        <w:tcPr>
          <w:tcW w:w="1134" w:type="dxa"/>
        </w:tcPr>
        <w:p w14:paraId="10C7B673" w14:textId="584A004A" w:rsidR="003B1431" w:rsidRDefault="00065329" w:rsidP="003B1431">
          <w:pPr>
            <w:pStyle w:val="Footer"/>
            <w:jc w:val="right"/>
          </w:pPr>
          <w:r>
            <w:t>v</w:t>
          </w:r>
          <w:r w:rsidR="00261B7C">
            <w:t>3</w:t>
          </w:r>
        </w:p>
        <w:p w14:paraId="58AF2621" w14:textId="77777777" w:rsidR="003B1431" w:rsidRDefault="003B1431" w:rsidP="003B1431">
          <w:pPr>
            <w:pStyle w:val="Footer"/>
            <w:jc w:val="right"/>
          </w:pPr>
        </w:p>
      </w:tc>
      <w:tc>
        <w:tcPr>
          <w:tcW w:w="1985" w:type="dxa"/>
          <w:tcMar>
            <w:left w:w="0" w:type="dxa"/>
            <w:right w:w="0" w:type="dxa"/>
          </w:tcMar>
          <w:vAlign w:val="bottom"/>
        </w:tcPr>
        <w:p w14:paraId="52569D59" w14:textId="718644DD" w:rsidR="003B1431" w:rsidRDefault="007102F2" w:rsidP="003B1431">
          <w:pPr>
            <w:pStyle w:val="Footer"/>
            <w:jc w:val="right"/>
          </w:pPr>
          <w:r>
            <w:t xml:space="preserve"> </w:t>
          </w:r>
          <w:r w:rsidR="00261B7C">
            <w:t>May 2026</w:t>
          </w:r>
          <w:r>
            <w:t xml:space="preserve"> </w:t>
          </w:r>
        </w:p>
        <w:p w14:paraId="5FDF459C" w14:textId="77777777" w:rsidR="003B1431" w:rsidRDefault="003B1431" w:rsidP="003B1431">
          <w:pPr>
            <w:pStyle w:val="Footer"/>
            <w:jc w:val="right"/>
          </w:pPr>
        </w:p>
      </w:tc>
    </w:tr>
  </w:tbl>
  <w:p w14:paraId="6ECA9645" w14:textId="77777777" w:rsidR="00BB7563" w:rsidRPr="003B1431" w:rsidRDefault="00BB7563" w:rsidP="003B14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A7114" w14:textId="0587D622" w:rsidR="00371B1A" w:rsidRDefault="00371B1A">
    <w:pPr>
      <w:pStyle w:val="Footer"/>
    </w:pPr>
    <w:r>
      <w:rPr>
        <w:noProof/>
      </w:rPr>
      <mc:AlternateContent>
        <mc:Choice Requires="wps">
          <w:drawing>
            <wp:anchor distT="0" distB="0" distL="0" distR="0" simplePos="0" relativeHeight="251658242" behindDoc="0" locked="0" layoutInCell="1" allowOverlap="1" wp14:anchorId="472E78AB" wp14:editId="184C5634">
              <wp:simplePos x="635" y="635"/>
              <wp:positionH relativeFrom="page">
                <wp:align>right</wp:align>
              </wp:positionH>
              <wp:positionV relativeFrom="page">
                <wp:align>bottom</wp:align>
              </wp:positionV>
              <wp:extent cx="707390" cy="421005"/>
              <wp:effectExtent l="0" t="0" r="0" b="0"/>
              <wp:wrapNone/>
              <wp:docPr id="1220965240" name="Text Box 4"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421005"/>
                      </a:xfrm>
                      <a:prstGeom prst="rect">
                        <a:avLst/>
                      </a:prstGeom>
                      <a:noFill/>
                      <a:ln>
                        <a:noFill/>
                      </a:ln>
                    </wps:spPr>
                    <wps:txbx>
                      <w:txbxContent>
                        <w:p w14:paraId="2C3BCE4F" w14:textId="0D667948" w:rsidR="00371B1A" w:rsidRPr="00371B1A" w:rsidRDefault="00371B1A" w:rsidP="00371B1A">
                          <w:pPr>
                            <w:spacing w:after="0"/>
                            <w:rPr>
                              <w:rFonts w:eastAsia="Century Gothic" w:cs="Century Gothic"/>
                              <w:noProof/>
                              <w:color w:val="5514B4"/>
                            </w:rPr>
                          </w:pPr>
                          <w:r w:rsidRPr="00371B1A">
                            <w:rPr>
                              <w:rFonts w:eastAsia="Century Gothic" w:cs="Century Gothic"/>
                              <w:noProof/>
                              <w:color w:val="5514B4"/>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72E78AB" id="_x0000_t202" coordsize="21600,21600" o:spt="202" path="m,l,21600r21600,l21600,xe">
              <v:stroke joinstyle="miter"/>
              <v:path gradientshapeok="t" o:connecttype="rect"/>
            </v:shapetype>
            <v:shape id="Text Box 4" o:spid="_x0000_s1030" type="#_x0000_t202" alt="General" style="position:absolute;margin-left:4.5pt;margin-top:0;width:55.7pt;height:33.15pt;z-index:25165824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" filled="f" stroked="f">
              <v:textbox style="mso-fit-shape-to-text:t" inset="0,0,20pt,15pt">
                <w:txbxContent>
                  <w:p w14:paraId="2C3BCE4F" w14:textId="0D667948" w:rsidR="00371B1A" w:rsidRPr="00371B1A" w:rsidRDefault="00371B1A" w:rsidP="00371B1A">
                    <w:pPr>
                      <w:spacing w:after="0"/>
                      <w:rPr>
                        <w:rFonts w:eastAsia="Century Gothic" w:cs="Century Gothic"/>
                        <w:noProof/>
                        <w:color w:val="5514B4"/>
                      </w:rPr>
                    </w:pPr>
                    <w:r w:rsidRPr="00371B1A">
                      <w:rPr>
                        <w:rFonts w:eastAsia="Century Gothic" w:cs="Century Gothic"/>
                        <w:noProof/>
                        <w:color w:val="5514B4"/>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F0550" w14:textId="77777777" w:rsidR="008F16F3" w:rsidRDefault="008F16F3" w:rsidP="006E39A0">
      <w:pPr>
        <w:spacing w:after="0"/>
      </w:pPr>
      <w:r>
        <w:separator/>
      </w:r>
    </w:p>
  </w:footnote>
  <w:footnote w:type="continuationSeparator" w:id="0">
    <w:p w14:paraId="235EF96E" w14:textId="77777777" w:rsidR="008F16F3" w:rsidRDefault="008F16F3" w:rsidP="006E39A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62002" w14:textId="208DDDE3" w:rsidR="00371B1A" w:rsidRDefault="00371B1A">
    <w:pPr>
      <w:pStyle w:val="Header"/>
    </w:pPr>
    <w:r>
      <w:rPr>
        <w:noProof/>
      </w:rPr>
      <mc:AlternateContent>
        <mc:Choice Requires="wps">
          <w:drawing>
            <wp:anchor distT="0" distB="0" distL="0" distR="0" simplePos="0" relativeHeight="251658241" behindDoc="0" locked="0" layoutInCell="1" allowOverlap="1" wp14:anchorId="7D861265" wp14:editId="0826D9CA">
              <wp:simplePos x="635" y="635"/>
              <wp:positionH relativeFrom="page">
                <wp:align>right</wp:align>
              </wp:positionH>
              <wp:positionV relativeFrom="page">
                <wp:align>top</wp:align>
              </wp:positionV>
              <wp:extent cx="707390" cy="421005"/>
              <wp:effectExtent l="0" t="0" r="0" b="17145"/>
              <wp:wrapNone/>
              <wp:docPr id="634398452" name="Text Box 2"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421005"/>
                      </a:xfrm>
                      <a:prstGeom prst="rect">
                        <a:avLst/>
                      </a:prstGeom>
                      <a:noFill/>
                      <a:ln>
                        <a:noFill/>
                      </a:ln>
                    </wps:spPr>
                    <wps:txbx>
                      <w:txbxContent>
                        <w:p w14:paraId="0DA2676D" w14:textId="2A667952" w:rsidR="00371B1A" w:rsidRPr="00371B1A" w:rsidRDefault="00371B1A" w:rsidP="00371B1A">
                          <w:pPr>
                            <w:spacing w:after="0"/>
                            <w:rPr>
                              <w:rFonts w:eastAsia="Century Gothic" w:cs="Century Gothic"/>
                              <w:noProof/>
                              <w:color w:val="5514B4"/>
                            </w:rPr>
                          </w:pPr>
                          <w:r w:rsidRPr="00371B1A">
                            <w:rPr>
                              <w:rFonts w:eastAsia="Century Gothic" w:cs="Century Gothic"/>
                              <w:noProof/>
                              <w:color w:val="5514B4"/>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D861265" id="_x0000_t202" coordsize="21600,21600" o:spt="202" path="m,l,21600r21600,l21600,xe">
              <v:stroke joinstyle="miter"/>
              <v:path gradientshapeok="t" o:connecttype="rect"/>
            </v:shapetype>
            <v:shape id="Text Box 2" o:spid="_x0000_s1026" type="#_x0000_t202" alt="General" style="position:absolute;margin-left:4.5pt;margin-top:0;width:55.7pt;height:33.1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" filled="f" stroked="f">
              <v:textbox style="mso-fit-shape-to-text:t" inset="0,15pt,20pt,0">
                <w:txbxContent>
                  <w:p w14:paraId="0DA2676D" w14:textId="2A667952" w:rsidR="00371B1A" w:rsidRPr="00371B1A" w:rsidRDefault="00371B1A" w:rsidP="00371B1A">
                    <w:pPr>
                      <w:spacing w:after="0"/>
                      <w:rPr>
                        <w:rFonts w:eastAsia="Century Gothic" w:cs="Century Gothic"/>
                        <w:noProof/>
                        <w:color w:val="5514B4"/>
                      </w:rPr>
                    </w:pPr>
                    <w:r w:rsidRPr="00371B1A">
                      <w:rPr>
                        <w:rFonts w:eastAsia="Century Gothic" w:cs="Century Gothic"/>
                        <w:noProof/>
                        <w:color w:val="5514B4"/>
                      </w:rPr>
                      <w:t>General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ECA0B" w14:textId="36D5CF6D" w:rsidR="00BB7563" w:rsidRPr="009C4C26" w:rsidRDefault="009C4C26" w:rsidP="009C4C26">
    <w:pPr>
      <w:pStyle w:val="Headerdataclassification"/>
      <w:tabs>
        <w:tab w:val="right" w:pos="7371"/>
        <w:tab w:val="right" w:pos="9639"/>
      </w:tabs>
      <w:spacing w:after="360"/>
      <w:jc w:val="left"/>
    </w:pPr>
    <w:r>
      <w:rPr>
        <w:rStyle w:val="FooterChar"/>
        <w:b w:val="0"/>
        <w:bCs w:val="0"/>
        <w:color w:val="000000" w:themeColor="text1"/>
        <w:sz w:val="18"/>
        <w:szCs w:val="18"/>
      </w:rPr>
      <w:tab/>
    </w:r>
    <w:r w:rsidR="00261B7C" w:rsidRPr="00261B7C">
      <w:rPr>
        <w:rStyle w:val="FooterChar"/>
        <w:b w:val="0"/>
        <w:bCs w:val="0"/>
        <w:color w:val="000000" w:themeColor="text1"/>
        <w:sz w:val="18"/>
        <w:szCs w:val="18"/>
      </w:rPr>
      <w:t>BT Recruitment Privacy Notice</w:t>
    </w:r>
    <w:r>
      <w:rPr>
        <w:rStyle w:val="FooterChar"/>
        <w:b w:val="0"/>
        <w:bCs w:val="0"/>
        <w:color w:val="000000" w:themeColor="text1"/>
        <w:sz w:val="18"/>
        <w:szCs w:val="18"/>
      </w:rPr>
      <w:tab/>
    </w:r>
    <w:r w:rsidR="000923F0" w:rsidRPr="006B71AC">
      <w:rPr>
        <w:rStyle w:val="FooterChar"/>
      </w:rPr>
      <w:t>General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3C04C" w14:textId="2EF2AD02" w:rsidR="00371B1A" w:rsidRDefault="00371B1A">
    <w:pPr>
      <w:pStyle w:val="Header"/>
    </w:pPr>
    <w:r>
      <w:rPr>
        <w:noProof/>
      </w:rPr>
      <mc:AlternateContent>
        <mc:Choice Requires="wps">
          <w:drawing>
            <wp:anchor distT="0" distB="0" distL="0" distR="0" simplePos="0" relativeHeight="251658240" behindDoc="0" locked="0" layoutInCell="1" allowOverlap="1" wp14:anchorId="2EE3F3F4" wp14:editId="675B8925">
              <wp:simplePos x="635" y="635"/>
              <wp:positionH relativeFrom="page">
                <wp:align>right</wp:align>
              </wp:positionH>
              <wp:positionV relativeFrom="page">
                <wp:align>top</wp:align>
              </wp:positionV>
              <wp:extent cx="707390" cy="421005"/>
              <wp:effectExtent l="0" t="0" r="0" b="17145"/>
              <wp:wrapNone/>
              <wp:docPr id="774808021" name="Text Box 1"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421005"/>
                      </a:xfrm>
                      <a:prstGeom prst="rect">
                        <a:avLst/>
                      </a:prstGeom>
                      <a:noFill/>
                      <a:ln>
                        <a:noFill/>
                      </a:ln>
                    </wps:spPr>
                    <wps:txbx>
                      <w:txbxContent>
                        <w:p w14:paraId="5198F227" w14:textId="738EA49F" w:rsidR="00371B1A" w:rsidRPr="00371B1A" w:rsidRDefault="00371B1A" w:rsidP="00371B1A">
                          <w:pPr>
                            <w:spacing w:after="0"/>
                            <w:rPr>
                              <w:rFonts w:eastAsia="Century Gothic" w:cs="Century Gothic"/>
                              <w:noProof/>
                              <w:color w:val="5514B4"/>
                            </w:rPr>
                          </w:pPr>
                          <w:r w:rsidRPr="00371B1A">
                            <w:rPr>
                              <w:rFonts w:eastAsia="Century Gothic" w:cs="Century Gothic"/>
                              <w:noProof/>
                              <w:color w:val="5514B4"/>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EE3F3F4" id="_x0000_t202" coordsize="21600,21600" o:spt="202" path="m,l,21600r21600,l21600,xe">
              <v:stroke joinstyle="miter"/>
              <v:path gradientshapeok="t" o:connecttype="rect"/>
            </v:shapetype>
            <v:shape id="Text Box 1" o:spid="_x0000_s1029" type="#_x0000_t202" alt="General" style="position:absolute;margin-left:4.5pt;margin-top:0;width:55.7pt;height:33.1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" filled="f" stroked="f">
              <v:textbox style="mso-fit-shape-to-text:t" inset="0,15pt,20pt,0">
                <w:txbxContent>
                  <w:p w14:paraId="5198F227" w14:textId="738EA49F" w:rsidR="00371B1A" w:rsidRPr="00371B1A" w:rsidRDefault="00371B1A" w:rsidP="00371B1A">
                    <w:pPr>
                      <w:spacing w:after="0"/>
                      <w:rPr>
                        <w:rFonts w:eastAsia="Century Gothic" w:cs="Century Gothic"/>
                        <w:noProof/>
                        <w:color w:val="5514B4"/>
                      </w:rPr>
                    </w:pPr>
                    <w:r w:rsidRPr="00371B1A">
                      <w:rPr>
                        <w:rFonts w:eastAsia="Century Gothic" w:cs="Century Gothic"/>
                        <w:noProof/>
                        <w:color w:val="5514B4"/>
                      </w:rPr>
                      <w:t>General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F5D73"/>
    <w:multiLevelType w:val="hybridMultilevel"/>
    <w:tmpl w:val="33188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482E5E"/>
    <w:multiLevelType w:val="hybridMultilevel"/>
    <w:tmpl w:val="2278A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EF275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A6216E"/>
    <w:multiLevelType w:val="hybridMultilevel"/>
    <w:tmpl w:val="3F400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9670B7"/>
    <w:multiLevelType w:val="multilevel"/>
    <w:tmpl w:val="E65E6652"/>
    <w:numStyleLink w:val="StyleOutlinenumberedLeft0cmHanging05cm"/>
  </w:abstractNum>
  <w:abstractNum w:abstractNumId="5" w15:restartNumberingAfterBreak="0">
    <w:nsid w:val="1F8B5035"/>
    <w:multiLevelType w:val="hybridMultilevel"/>
    <w:tmpl w:val="86388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AF759F"/>
    <w:multiLevelType w:val="multilevel"/>
    <w:tmpl w:val="51EC1F66"/>
    <w:lvl w:ilvl="0">
      <w:start w:val="1"/>
      <w:numFmt w:val="bullet"/>
      <w:pStyle w:val="BTbulletlist"/>
      <w:lvlText w:val=""/>
      <w:lvlJc w:val="left"/>
      <w:pPr>
        <w:ind w:left="284" w:hanging="284"/>
      </w:pPr>
      <w:rPr>
        <w:rFonts w:ascii="Symbol" w:hAnsi="Symbol" w:hint="default"/>
      </w:rPr>
    </w:lvl>
    <w:lvl w:ilvl="1">
      <w:start w:val="1"/>
      <w:numFmt w:val="bullet"/>
      <w:lvlText w:val=""/>
      <w:lvlJc w:val="left"/>
      <w:pPr>
        <w:ind w:left="567" w:hanging="283"/>
      </w:pPr>
      <w:rPr>
        <w:rFonts w:ascii="Symbol" w:hAnsi="Symbol" w:hint="default"/>
      </w:rPr>
    </w:lvl>
    <w:lvl w:ilvl="2">
      <w:start w:val="1"/>
      <w:numFmt w:val="bullet"/>
      <w:lvlText w:val=""/>
      <w:lvlJc w:val="left"/>
      <w:pPr>
        <w:ind w:left="851" w:hanging="284"/>
      </w:pPr>
      <w:rPr>
        <w:rFonts w:ascii="Symbol" w:hAnsi="Symbol" w:hint="default"/>
      </w:rPr>
    </w:lvl>
    <w:lvl w:ilvl="3">
      <w:start w:val="1"/>
      <w:numFmt w:val="bullet"/>
      <w:lvlText w:val=""/>
      <w:lvlJc w:val="left"/>
      <w:pPr>
        <w:ind w:left="1134" w:hanging="283"/>
      </w:pPr>
      <w:rPr>
        <w:rFonts w:ascii="Symbol" w:hAnsi="Symbol" w:hint="default"/>
      </w:rPr>
    </w:lvl>
    <w:lvl w:ilvl="4">
      <w:start w:val="1"/>
      <w:numFmt w:val="bullet"/>
      <w:lvlText w:val=""/>
      <w:lvlJc w:val="left"/>
      <w:pPr>
        <w:ind w:left="1418" w:hanging="284"/>
      </w:pPr>
      <w:rPr>
        <w:rFonts w:ascii="Symbol" w:hAnsi="Symbol" w:hint="default"/>
      </w:rPr>
    </w:lvl>
    <w:lvl w:ilvl="5">
      <w:start w:val="1"/>
      <w:numFmt w:val="bullet"/>
      <w:lvlText w:val=""/>
      <w:lvlJc w:val="left"/>
      <w:pPr>
        <w:ind w:left="1701" w:hanging="283"/>
      </w:pPr>
      <w:rPr>
        <w:rFonts w:ascii="Symbol" w:hAnsi="Symbol" w:hint="default"/>
      </w:rPr>
    </w:lvl>
    <w:lvl w:ilvl="6">
      <w:start w:val="1"/>
      <w:numFmt w:val="bullet"/>
      <w:lvlText w:val=""/>
      <w:lvlJc w:val="left"/>
      <w:pPr>
        <w:ind w:left="1985" w:hanging="284"/>
      </w:pPr>
      <w:rPr>
        <w:rFonts w:ascii="Symbol" w:hAnsi="Symbol" w:hint="default"/>
      </w:rPr>
    </w:lvl>
    <w:lvl w:ilvl="7">
      <w:start w:val="1"/>
      <w:numFmt w:val="bullet"/>
      <w:lvlText w:val=""/>
      <w:lvlJc w:val="left"/>
      <w:pPr>
        <w:ind w:left="2268" w:hanging="283"/>
      </w:pPr>
      <w:rPr>
        <w:rFonts w:ascii="Symbol" w:hAnsi="Symbol" w:hint="default"/>
      </w:rPr>
    </w:lvl>
    <w:lvl w:ilvl="8">
      <w:start w:val="1"/>
      <w:numFmt w:val="bullet"/>
      <w:lvlText w:val=""/>
      <w:lvlJc w:val="left"/>
      <w:pPr>
        <w:ind w:left="2552" w:hanging="284"/>
      </w:pPr>
      <w:rPr>
        <w:rFonts w:ascii="Symbol" w:hAnsi="Symbol" w:hint="default"/>
      </w:rPr>
    </w:lvl>
  </w:abstractNum>
  <w:abstractNum w:abstractNumId="7" w15:restartNumberingAfterBreak="0">
    <w:nsid w:val="2ABB7B2E"/>
    <w:multiLevelType w:val="hybridMultilevel"/>
    <w:tmpl w:val="C1347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F24762"/>
    <w:multiLevelType w:val="multilevel"/>
    <w:tmpl w:val="561E42EC"/>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Symbol" w:hAnsi="Symbol" w:hint="default"/>
      </w:rPr>
    </w:lvl>
    <w:lvl w:ilvl="2">
      <w:start w:val="1"/>
      <w:numFmt w:val="bullet"/>
      <w:lvlText w:val=""/>
      <w:lvlJc w:val="left"/>
      <w:pPr>
        <w:ind w:left="851" w:hanging="284"/>
      </w:pPr>
      <w:rPr>
        <w:rFonts w:ascii="Symbol" w:hAnsi="Symbol" w:hint="default"/>
      </w:rPr>
    </w:lvl>
    <w:lvl w:ilvl="3">
      <w:start w:val="1"/>
      <w:numFmt w:val="bullet"/>
      <w:lvlText w:val=""/>
      <w:lvlJc w:val="left"/>
      <w:pPr>
        <w:ind w:left="1134" w:hanging="283"/>
      </w:pPr>
      <w:rPr>
        <w:rFonts w:ascii="Symbol" w:hAnsi="Symbol" w:hint="default"/>
      </w:rPr>
    </w:lvl>
    <w:lvl w:ilvl="4">
      <w:start w:val="1"/>
      <w:numFmt w:val="bullet"/>
      <w:lvlText w:val=""/>
      <w:lvlJc w:val="left"/>
      <w:pPr>
        <w:ind w:left="1418" w:hanging="284"/>
      </w:pPr>
      <w:rPr>
        <w:rFonts w:ascii="Symbol" w:hAnsi="Symbol" w:hint="default"/>
      </w:rPr>
    </w:lvl>
    <w:lvl w:ilvl="5">
      <w:start w:val="1"/>
      <w:numFmt w:val="bullet"/>
      <w:lvlText w:val=""/>
      <w:lvlJc w:val="left"/>
      <w:pPr>
        <w:ind w:left="1701" w:hanging="283"/>
      </w:pPr>
      <w:rPr>
        <w:rFonts w:ascii="Symbol" w:hAnsi="Symbol" w:hint="default"/>
      </w:rPr>
    </w:lvl>
    <w:lvl w:ilvl="6">
      <w:start w:val="1"/>
      <w:numFmt w:val="bullet"/>
      <w:lvlText w:val=""/>
      <w:lvlJc w:val="left"/>
      <w:pPr>
        <w:ind w:left="1985" w:hanging="284"/>
      </w:pPr>
      <w:rPr>
        <w:rFonts w:ascii="Symbol" w:hAnsi="Symbol" w:hint="default"/>
      </w:rPr>
    </w:lvl>
    <w:lvl w:ilvl="7">
      <w:start w:val="1"/>
      <w:numFmt w:val="bullet"/>
      <w:lvlText w:val=""/>
      <w:lvlJc w:val="left"/>
      <w:pPr>
        <w:ind w:left="2268" w:hanging="283"/>
      </w:pPr>
      <w:rPr>
        <w:rFonts w:ascii="Symbol" w:hAnsi="Symbol" w:hint="default"/>
      </w:rPr>
    </w:lvl>
    <w:lvl w:ilvl="8">
      <w:start w:val="1"/>
      <w:numFmt w:val="bullet"/>
      <w:lvlText w:val=""/>
      <w:lvlJc w:val="left"/>
      <w:pPr>
        <w:ind w:left="2552" w:hanging="284"/>
      </w:pPr>
      <w:rPr>
        <w:rFonts w:ascii="Symbol" w:hAnsi="Symbol" w:hint="default"/>
      </w:rPr>
    </w:lvl>
  </w:abstractNum>
  <w:abstractNum w:abstractNumId="9" w15:restartNumberingAfterBreak="0">
    <w:nsid w:val="2CE05C18"/>
    <w:multiLevelType w:val="hybridMultilevel"/>
    <w:tmpl w:val="912E2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E41CBD"/>
    <w:multiLevelType w:val="multilevel"/>
    <w:tmpl w:val="E65E6652"/>
    <w:styleLink w:val="StyleOutlinenumberedLeft0cmHanging05cm"/>
    <w:lvl w:ilvl="0">
      <w:start w:val="1"/>
      <w:numFmt w:val="decimal"/>
      <w:lvlText w:val="%1."/>
      <w:lvlJc w:val="left"/>
      <w:pPr>
        <w:ind w:left="284" w:hanging="284"/>
      </w:pPr>
    </w:lvl>
    <w:lvl w:ilvl="1">
      <w:start w:val="1"/>
      <w:numFmt w:val="bullet"/>
      <w:lvlText w:val=""/>
      <w:lvlJc w:val="left"/>
      <w:pPr>
        <w:ind w:left="567" w:hanging="283"/>
      </w:pPr>
      <w:rPr>
        <w:rFonts w:ascii="Symbol" w:hAnsi="Symbol" w:hint="default"/>
      </w:rPr>
    </w:lvl>
    <w:lvl w:ilvl="2">
      <w:start w:val="1"/>
      <w:numFmt w:val="bullet"/>
      <w:lvlText w:val=""/>
      <w:lvlJc w:val="left"/>
      <w:pPr>
        <w:ind w:left="851" w:hanging="284"/>
      </w:pPr>
      <w:rPr>
        <w:rFonts w:ascii="Symbol" w:hAnsi="Symbol" w:hint="default"/>
      </w:rPr>
    </w:lvl>
    <w:lvl w:ilvl="3">
      <w:start w:val="1"/>
      <w:numFmt w:val="bullet"/>
      <w:lvlText w:val=""/>
      <w:lvlJc w:val="left"/>
      <w:pPr>
        <w:ind w:left="1134" w:hanging="283"/>
      </w:pPr>
      <w:rPr>
        <w:rFonts w:ascii="Symbol" w:hAnsi="Symbol" w:hint="default"/>
      </w:rPr>
    </w:lvl>
    <w:lvl w:ilvl="4">
      <w:start w:val="1"/>
      <w:numFmt w:val="bullet"/>
      <w:lvlText w:val=""/>
      <w:lvlJc w:val="left"/>
      <w:pPr>
        <w:ind w:left="1418" w:hanging="284"/>
      </w:pPr>
      <w:rPr>
        <w:rFonts w:ascii="Symbol" w:hAnsi="Symbol" w:hint="default"/>
      </w:rPr>
    </w:lvl>
    <w:lvl w:ilvl="5">
      <w:start w:val="1"/>
      <w:numFmt w:val="bullet"/>
      <w:lvlText w:val=""/>
      <w:lvlJc w:val="left"/>
      <w:pPr>
        <w:ind w:left="1701" w:hanging="283"/>
      </w:pPr>
      <w:rPr>
        <w:rFonts w:ascii="Symbol" w:hAnsi="Symbol" w:hint="default"/>
      </w:rPr>
    </w:lvl>
    <w:lvl w:ilvl="6">
      <w:start w:val="1"/>
      <w:numFmt w:val="bullet"/>
      <w:lvlText w:val=""/>
      <w:lvlJc w:val="left"/>
      <w:pPr>
        <w:ind w:left="1985" w:hanging="284"/>
      </w:pPr>
      <w:rPr>
        <w:rFonts w:ascii="Symbol" w:hAnsi="Symbol" w:hint="default"/>
      </w:rPr>
    </w:lvl>
    <w:lvl w:ilvl="7">
      <w:start w:val="1"/>
      <w:numFmt w:val="bullet"/>
      <w:lvlText w:val=""/>
      <w:lvlJc w:val="left"/>
      <w:pPr>
        <w:ind w:left="2268" w:hanging="283"/>
      </w:pPr>
      <w:rPr>
        <w:rFonts w:ascii="Symbol" w:hAnsi="Symbol" w:hint="default"/>
      </w:rPr>
    </w:lvl>
    <w:lvl w:ilvl="8">
      <w:start w:val="1"/>
      <w:numFmt w:val="bullet"/>
      <w:lvlText w:val=""/>
      <w:lvlJc w:val="left"/>
      <w:pPr>
        <w:ind w:left="2552" w:hanging="284"/>
      </w:pPr>
      <w:rPr>
        <w:rFonts w:ascii="Symbol" w:hAnsi="Symbol" w:hint="default"/>
      </w:rPr>
    </w:lvl>
  </w:abstractNum>
  <w:abstractNum w:abstractNumId="11" w15:restartNumberingAfterBreak="0">
    <w:nsid w:val="32F3401C"/>
    <w:multiLevelType w:val="multilevel"/>
    <w:tmpl w:val="E65E6652"/>
    <w:numStyleLink w:val="StyleOutlinenumberedLeft0cmHanging05cm"/>
  </w:abstractNum>
  <w:abstractNum w:abstractNumId="12" w15:restartNumberingAfterBreak="0">
    <w:nsid w:val="359303F9"/>
    <w:multiLevelType w:val="hybridMultilevel"/>
    <w:tmpl w:val="3A6244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B6A03CF"/>
    <w:multiLevelType w:val="multilevel"/>
    <w:tmpl w:val="C24447F4"/>
    <w:lvl w:ilvl="0">
      <w:start w:val="1"/>
      <w:numFmt w:val="decimal"/>
      <w:pStyle w:val="Heading1"/>
      <w:lvlText w:val="%1"/>
      <w:lvlJc w:val="left"/>
      <w:pPr>
        <w:ind w:left="5342" w:hanging="1022"/>
      </w:pPr>
      <w:rPr>
        <w:rFonts w:hint="default"/>
      </w:rPr>
    </w:lvl>
    <w:lvl w:ilvl="1">
      <w:start w:val="1"/>
      <w:numFmt w:val="decimal"/>
      <w:pStyle w:val="Heading2"/>
      <w:lvlText w:val="%1.%2"/>
      <w:lvlJc w:val="left"/>
      <w:pPr>
        <w:ind w:left="5342" w:hanging="1022"/>
      </w:pPr>
      <w:rPr>
        <w:rFonts w:hint="default"/>
      </w:rPr>
    </w:lvl>
    <w:lvl w:ilvl="2">
      <w:start w:val="1"/>
      <w:numFmt w:val="decimal"/>
      <w:pStyle w:val="Heading3"/>
      <w:lvlText w:val="%1.%2.%3"/>
      <w:lvlJc w:val="left"/>
      <w:pPr>
        <w:ind w:left="5342" w:hanging="1022"/>
      </w:pPr>
      <w:rPr>
        <w:rFonts w:hint="default"/>
      </w:rPr>
    </w:lvl>
    <w:lvl w:ilvl="3">
      <w:start w:val="1"/>
      <w:numFmt w:val="decimal"/>
      <w:lvlText w:val="%1.%2.%3.%4."/>
      <w:lvlJc w:val="left"/>
      <w:pPr>
        <w:ind w:left="6048" w:hanging="648"/>
      </w:pPr>
      <w:rPr>
        <w:rFonts w:hint="default"/>
      </w:rPr>
    </w:lvl>
    <w:lvl w:ilvl="4">
      <w:start w:val="1"/>
      <w:numFmt w:val="decimal"/>
      <w:lvlText w:val="%1.%2.%3.%4.%5."/>
      <w:lvlJc w:val="left"/>
      <w:pPr>
        <w:ind w:left="6552" w:hanging="792"/>
      </w:pPr>
      <w:rPr>
        <w:rFonts w:hint="default"/>
      </w:rPr>
    </w:lvl>
    <w:lvl w:ilvl="5">
      <w:start w:val="1"/>
      <w:numFmt w:val="decimal"/>
      <w:lvlText w:val="%1.%2.%3.%4.%5.%6."/>
      <w:lvlJc w:val="left"/>
      <w:pPr>
        <w:ind w:left="7056" w:hanging="936"/>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8064" w:hanging="1224"/>
      </w:pPr>
      <w:rPr>
        <w:rFonts w:hint="default"/>
      </w:rPr>
    </w:lvl>
    <w:lvl w:ilvl="8">
      <w:start w:val="1"/>
      <w:numFmt w:val="decimal"/>
      <w:lvlText w:val="%1.%2.%3.%4.%5.%6.%7.%8.%9."/>
      <w:lvlJc w:val="left"/>
      <w:pPr>
        <w:ind w:left="8640" w:hanging="1440"/>
      </w:pPr>
      <w:rPr>
        <w:rFonts w:hint="default"/>
      </w:rPr>
    </w:lvl>
  </w:abstractNum>
  <w:abstractNum w:abstractNumId="14" w15:restartNumberingAfterBreak="0">
    <w:nsid w:val="3F097952"/>
    <w:multiLevelType w:val="multilevel"/>
    <w:tmpl w:val="5740B884"/>
    <w:lvl w:ilvl="0">
      <w:start w:val="1"/>
      <w:numFmt w:val="upperLetter"/>
      <w:pStyle w:val="Appendixheading1"/>
      <w:lvlText w:val="Appendix %1"/>
      <w:lvlJc w:val="left"/>
      <w:pPr>
        <w:ind w:left="0" w:firstLine="0"/>
      </w:pPr>
      <w:rPr>
        <w:rFonts w:ascii="Century Gothic" w:hAnsi="Century Gothic" w:hint="default"/>
        <w:b/>
        <w:i w:val="0"/>
        <w:color w:val="5514B3" w:themeColor="accent1"/>
        <w:sz w:val="40"/>
      </w:rPr>
    </w:lvl>
    <w:lvl w:ilvl="1">
      <w:start w:val="1"/>
      <w:numFmt w:val="decimal"/>
      <w:pStyle w:val="Appendixheading2"/>
      <w:lvlText w:val="Appendix %1.%2"/>
      <w:lvlJc w:val="left"/>
      <w:pPr>
        <w:ind w:left="0" w:firstLine="0"/>
      </w:pPr>
      <w:rPr>
        <w:rFonts w:ascii="Century Gothic" w:hAnsi="Century Gothic" w:hint="default"/>
        <w:b/>
        <w:i w:val="0"/>
        <w:color w:val="5514B3" w:themeColor="accent1"/>
        <w:sz w:val="28"/>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5" w15:restartNumberingAfterBreak="0">
    <w:nsid w:val="4492565A"/>
    <w:multiLevelType w:val="multilevel"/>
    <w:tmpl w:val="EF205876"/>
    <w:lvl w:ilvl="0">
      <w:start w:val="1"/>
      <w:numFmt w:val="bullet"/>
      <w:lvlText w:val=""/>
      <w:lvlJc w:val="left"/>
      <w:pPr>
        <w:ind w:left="1572" w:hanging="284"/>
      </w:pPr>
      <w:rPr>
        <w:rFonts w:ascii="Wingdings" w:hAnsi="Wingdings" w:hint="default"/>
      </w:rPr>
    </w:lvl>
    <w:lvl w:ilvl="1">
      <w:start w:val="1"/>
      <w:numFmt w:val="bullet"/>
      <w:lvlText w:val=""/>
      <w:lvlJc w:val="left"/>
      <w:pPr>
        <w:ind w:left="1855" w:hanging="283"/>
      </w:pPr>
      <w:rPr>
        <w:rFonts w:ascii="Symbol" w:hAnsi="Symbol" w:hint="default"/>
      </w:rPr>
    </w:lvl>
    <w:lvl w:ilvl="2">
      <w:start w:val="1"/>
      <w:numFmt w:val="bullet"/>
      <w:lvlText w:val=""/>
      <w:lvlJc w:val="left"/>
      <w:pPr>
        <w:ind w:left="2139" w:hanging="284"/>
      </w:pPr>
      <w:rPr>
        <w:rFonts w:ascii="Symbol" w:hAnsi="Symbol" w:hint="default"/>
      </w:rPr>
    </w:lvl>
    <w:lvl w:ilvl="3">
      <w:start w:val="1"/>
      <w:numFmt w:val="bullet"/>
      <w:lvlText w:val=""/>
      <w:lvlJc w:val="left"/>
      <w:pPr>
        <w:ind w:left="2422" w:hanging="283"/>
      </w:pPr>
      <w:rPr>
        <w:rFonts w:ascii="Symbol" w:hAnsi="Symbol" w:hint="default"/>
      </w:rPr>
    </w:lvl>
    <w:lvl w:ilvl="4">
      <w:start w:val="1"/>
      <w:numFmt w:val="bullet"/>
      <w:lvlText w:val=""/>
      <w:lvlJc w:val="left"/>
      <w:pPr>
        <w:ind w:left="2706" w:hanging="284"/>
      </w:pPr>
      <w:rPr>
        <w:rFonts w:ascii="Symbol" w:hAnsi="Symbol" w:hint="default"/>
      </w:rPr>
    </w:lvl>
    <w:lvl w:ilvl="5">
      <w:start w:val="1"/>
      <w:numFmt w:val="bullet"/>
      <w:lvlText w:val=""/>
      <w:lvlJc w:val="left"/>
      <w:pPr>
        <w:ind w:left="2989" w:hanging="283"/>
      </w:pPr>
      <w:rPr>
        <w:rFonts w:ascii="Symbol" w:hAnsi="Symbol" w:hint="default"/>
      </w:rPr>
    </w:lvl>
    <w:lvl w:ilvl="6">
      <w:start w:val="1"/>
      <w:numFmt w:val="bullet"/>
      <w:lvlText w:val=""/>
      <w:lvlJc w:val="left"/>
      <w:pPr>
        <w:ind w:left="3273" w:hanging="284"/>
      </w:pPr>
      <w:rPr>
        <w:rFonts w:ascii="Symbol" w:hAnsi="Symbol" w:hint="default"/>
      </w:rPr>
    </w:lvl>
    <w:lvl w:ilvl="7">
      <w:start w:val="1"/>
      <w:numFmt w:val="bullet"/>
      <w:lvlText w:val=""/>
      <w:lvlJc w:val="left"/>
      <w:pPr>
        <w:ind w:left="3556" w:hanging="283"/>
      </w:pPr>
      <w:rPr>
        <w:rFonts w:ascii="Symbol" w:hAnsi="Symbol" w:hint="default"/>
      </w:rPr>
    </w:lvl>
    <w:lvl w:ilvl="8">
      <w:start w:val="1"/>
      <w:numFmt w:val="bullet"/>
      <w:lvlText w:val=""/>
      <w:lvlJc w:val="left"/>
      <w:pPr>
        <w:ind w:left="3840" w:hanging="284"/>
      </w:pPr>
      <w:rPr>
        <w:rFonts w:ascii="Symbol" w:hAnsi="Symbol" w:hint="default"/>
      </w:rPr>
    </w:lvl>
  </w:abstractNum>
  <w:abstractNum w:abstractNumId="16" w15:restartNumberingAfterBreak="0">
    <w:nsid w:val="56DC01F5"/>
    <w:multiLevelType w:val="multilevel"/>
    <w:tmpl w:val="C2EC73D6"/>
    <w:name w:val="BT bullet list"/>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Symbol" w:hAnsi="Symbol" w:hint="default"/>
      </w:rPr>
    </w:lvl>
    <w:lvl w:ilvl="2">
      <w:start w:val="1"/>
      <w:numFmt w:val="bullet"/>
      <w:lvlText w:val=""/>
      <w:lvlJc w:val="left"/>
      <w:pPr>
        <w:ind w:left="851" w:hanging="284"/>
      </w:pPr>
      <w:rPr>
        <w:rFonts w:ascii="Symbol" w:hAnsi="Symbol" w:hint="default"/>
      </w:rPr>
    </w:lvl>
    <w:lvl w:ilvl="3">
      <w:start w:val="1"/>
      <w:numFmt w:val="bullet"/>
      <w:lvlText w:val=""/>
      <w:lvlJc w:val="left"/>
      <w:pPr>
        <w:ind w:left="1134" w:hanging="283"/>
      </w:pPr>
      <w:rPr>
        <w:rFonts w:ascii="Symbol" w:hAnsi="Symbol" w:hint="default"/>
      </w:rPr>
    </w:lvl>
    <w:lvl w:ilvl="4">
      <w:start w:val="1"/>
      <w:numFmt w:val="bullet"/>
      <w:lvlText w:val=""/>
      <w:lvlJc w:val="left"/>
      <w:pPr>
        <w:ind w:left="1418" w:hanging="284"/>
      </w:pPr>
      <w:rPr>
        <w:rFonts w:ascii="Symbol" w:hAnsi="Symbol" w:hint="default"/>
      </w:rPr>
    </w:lvl>
    <w:lvl w:ilvl="5">
      <w:start w:val="1"/>
      <w:numFmt w:val="bullet"/>
      <w:lvlText w:val=""/>
      <w:lvlJc w:val="left"/>
      <w:pPr>
        <w:ind w:left="1701" w:hanging="283"/>
      </w:pPr>
      <w:rPr>
        <w:rFonts w:ascii="Symbol" w:hAnsi="Symbol" w:hint="default"/>
      </w:rPr>
    </w:lvl>
    <w:lvl w:ilvl="6">
      <w:start w:val="1"/>
      <w:numFmt w:val="bullet"/>
      <w:lvlText w:val=""/>
      <w:lvlJc w:val="left"/>
      <w:pPr>
        <w:ind w:left="1985" w:hanging="284"/>
      </w:pPr>
      <w:rPr>
        <w:rFonts w:ascii="Symbol" w:hAnsi="Symbol" w:hint="default"/>
      </w:rPr>
    </w:lvl>
    <w:lvl w:ilvl="7">
      <w:start w:val="1"/>
      <w:numFmt w:val="bullet"/>
      <w:lvlText w:val=""/>
      <w:lvlJc w:val="left"/>
      <w:pPr>
        <w:ind w:left="2268" w:hanging="283"/>
      </w:pPr>
      <w:rPr>
        <w:rFonts w:ascii="Symbol" w:hAnsi="Symbol" w:hint="default"/>
      </w:rPr>
    </w:lvl>
    <w:lvl w:ilvl="8">
      <w:start w:val="1"/>
      <w:numFmt w:val="bullet"/>
      <w:lvlText w:val=""/>
      <w:lvlJc w:val="left"/>
      <w:pPr>
        <w:ind w:left="2552" w:hanging="284"/>
      </w:pPr>
      <w:rPr>
        <w:rFonts w:ascii="Symbol" w:hAnsi="Symbol" w:hint="default"/>
      </w:rPr>
    </w:lvl>
  </w:abstractNum>
  <w:abstractNum w:abstractNumId="17" w15:restartNumberingAfterBreak="0">
    <w:nsid w:val="57F80A21"/>
    <w:multiLevelType w:val="multilevel"/>
    <w:tmpl w:val="9A5A10B4"/>
    <w:lvl w:ilvl="0">
      <w:start w:val="1"/>
      <w:numFmt w:val="upperLetter"/>
      <w:lvlText w:val="Appendix %1."/>
      <w:lvlJc w:val="left"/>
      <w:pPr>
        <w:ind w:left="360" w:hanging="360"/>
      </w:pPr>
      <w:rPr>
        <w:rFonts w:ascii="Century Gothic" w:hAnsi="Century Gothic" w:hint="default"/>
        <w:b/>
        <w:bCs w:val="0"/>
        <w:i w:val="0"/>
        <w:iCs w:val="0"/>
        <w:caps w:val="0"/>
        <w:smallCaps w:val="0"/>
        <w:strike w:val="0"/>
        <w:dstrike w:val="0"/>
        <w:outline w:val="0"/>
        <w:shadow w:val="0"/>
        <w:emboss w:val="0"/>
        <w:imprint w:val="0"/>
        <w:noProof w:val="0"/>
        <w:vanish w:val="0"/>
        <w:color w:val="5514B3" w:themeColor="accent1"/>
        <w:spacing w:val="0"/>
        <w:kern w:val="0"/>
        <w:position w:val="0"/>
        <w:sz w:val="40"/>
        <w:szCs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792" w:hanging="792"/>
      </w:pPr>
      <w:rPr>
        <w:rFonts w:ascii="Century Gothic" w:hAnsi="Century Gothic" w:hint="default"/>
        <w:b/>
        <w:bCs w:val="0"/>
        <w:i w:val="0"/>
        <w:iCs w:val="0"/>
        <w:caps w:val="0"/>
        <w:smallCaps w:val="0"/>
        <w:strike w:val="0"/>
        <w:dstrike w:val="0"/>
        <w:outline w:val="0"/>
        <w:shadow w:val="0"/>
        <w:emboss w:val="0"/>
        <w:imprint w:val="0"/>
        <w:noProof w:val="0"/>
        <w:vanish w:val="0"/>
        <w:color w:val="5514B3" w:themeColor="accent1"/>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Appendix %1.%2.%3"/>
      <w:lvlJc w:val="right"/>
      <w:pPr>
        <w:ind w:left="792" w:hanging="792"/>
      </w:pPr>
      <w:rPr>
        <w:rFonts w:hint="default"/>
        <w:b/>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0A307F1"/>
    <w:multiLevelType w:val="hybridMultilevel"/>
    <w:tmpl w:val="B5669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B644F2"/>
    <w:multiLevelType w:val="multilevel"/>
    <w:tmpl w:val="10E2220C"/>
    <w:lvl w:ilvl="0">
      <w:start w:val="1"/>
      <w:numFmt w:val="decimal"/>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45F4EA6"/>
    <w:multiLevelType w:val="multilevel"/>
    <w:tmpl w:val="E65E6652"/>
    <w:lvl w:ilvl="0">
      <w:start w:val="1"/>
      <w:numFmt w:val="decimal"/>
      <w:lvlText w:val="%1."/>
      <w:lvlJc w:val="left"/>
      <w:pPr>
        <w:ind w:left="284" w:hanging="284"/>
      </w:pPr>
      <w:rPr>
        <w:rFonts w:hint="default"/>
      </w:rPr>
    </w:lvl>
    <w:lvl w:ilvl="1">
      <w:start w:val="1"/>
      <w:numFmt w:val="bullet"/>
      <w:lvlText w:val=""/>
      <w:lvlJc w:val="left"/>
      <w:pPr>
        <w:ind w:left="567" w:hanging="283"/>
      </w:pPr>
      <w:rPr>
        <w:rFonts w:ascii="Symbol" w:hAnsi="Symbol" w:hint="default"/>
      </w:rPr>
    </w:lvl>
    <w:lvl w:ilvl="2">
      <w:start w:val="1"/>
      <w:numFmt w:val="bullet"/>
      <w:lvlText w:val=""/>
      <w:lvlJc w:val="left"/>
      <w:pPr>
        <w:ind w:left="851" w:hanging="284"/>
      </w:pPr>
      <w:rPr>
        <w:rFonts w:ascii="Symbol" w:hAnsi="Symbol" w:hint="default"/>
      </w:rPr>
    </w:lvl>
    <w:lvl w:ilvl="3">
      <w:start w:val="1"/>
      <w:numFmt w:val="bullet"/>
      <w:lvlText w:val=""/>
      <w:lvlJc w:val="left"/>
      <w:pPr>
        <w:ind w:left="1134" w:hanging="283"/>
      </w:pPr>
      <w:rPr>
        <w:rFonts w:ascii="Symbol" w:hAnsi="Symbol" w:hint="default"/>
      </w:rPr>
    </w:lvl>
    <w:lvl w:ilvl="4">
      <w:start w:val="1"/>
      <w:numFmt w:val="bullet"/>
      <w:lvlText w:val=""/>
      <w:lvlJc w:val="left"/>
      <w:pPr>
        <w:ind w:left="1418" w:hanging="284"/>
      </w:pPr>
      <w:rPr>
        <w:rFonts w:ascii="Symbol" w:hAnsi="Symbol" w:hint="default"/>
      </w:rPr>
    </w:lvl>
    <w:lvl w:ilvl="5">
      <w:start w:val="1"/>
      <w:numFmt w:val="bullet"/>
      <w:lvlText w:val=""/>
      <w:lvlJc w:val="left"/>
      <w:pPr>
        <w:ind w:left="1701" w:hanging="283"/>
      </w:pPr>
      <w:rPr>
        <w:rFonts w:ascii="Symbol" w:hAnsi="Symbol" w:hint="default"/>
      </w:rPr>
    </w:lvl>
    <w:lvl w:ilvl="6">
      <w:start w:val="1"/>
      <w:numFmt w:val="bullet"/>
      <w:lvlText w:val=""/>
      <w:lvlJc w:val="left"/>
      <w:pPr>
        <w:ind w:left="1985" w:hanging="284"/>
      </w:pPr>
      <w:rPr>
        <w:rFonts w:ascii="Symbol" w:hAnsi="Symbol" w:hint="default"/>
      </w:rPr>
    </w:lvl>
    <w:lvl w:ilvl="7">
      <w:start w:val="1"/>
      <w:numFmt w:val="bullet"/>
      <w:lvlText w:val=""/>
      <w:lvlJc w:val="left"/>
      <w:pPr>
        <w:ind w:left="2268" w:hanging="283"/>
      </w:pPr>
      <w:rPr>
        <w:rFonts w:ascii="Symbol" w:hAnsi="Symbol" w:hint="default"/>
      </w:rPr>
    </w:lvl>
    <w:lvl w:ilvl="8">
      <w:start w:val="1"/>
      <w:numFmt w:val="bullet"/>
      <w:lvlText w:val=""/>
      <w:lvlJc w:val="left"/>
      <w:pPr>
        <w:ind w:left="2552" w:hanging="284"/>
      </w:pPr>
      <w:rPr>
        <w:rFonts w:ascii="Symbol" w:hAnsi="Symbol" w:hint="default"/>
      </w:rPr>
    </w:lvl>
  </w:abstractNum>
  <w:abstractNum w:abstractNumId="21" w15:restartNumberingAfterBreak="0">
    <w:nsid w:val="6C5138B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F44533E"/>
    <w:multiLevelType w:val="multilevel"/>
    <w:tmpl w:val="E65E6652"/>
    <w:numStyleLink w:val="StyleOutlinenumberedLeft0cmHanging05cm"/>
  </w:abstractNum>
  <w:abstractNum w:abstractNumId="23" w15:restartNumberingAfterBreak="0">
    <w:nsid w:val="72AB657F"/>
    <w:multiLevelType w:val="hybridMultilevel"/>
    <w:tmpl w:val="2F88EC5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47752E0"/>
    <w:multiLevelType w:val="multilevel"/>
    <w:tmpl w:val="E604D6C6"/>
    <w:name w:val="BT bullet list"/>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Symbol" w:hAnsi="Symbol" w:hint="default"/>
      </w:rPr>
    </w:lvl>
    <w:lvl w:ilvl="2">
      <w:start w:val="1"/>
      <w:numFmt w:val="bullet"/>
      <w:lvlText w:val=""/>
      <w:lvlJc w:val="left"/>
      <w:pPr>
        <w:ind w:left="851" w:hanging="284"/>
      </w:pPr>
      <w:rPr>
        <w:rFonts w:ascii="Symbol" w:hAnsi="Symbol" w:hint="default"/>
      </w:rPr>
    </w:lvl>
    <w:lvl w:ilvl="3">
      <w:start w:val="1"/>
      <w:numFmt w:val="bullet"/>
      <w:lvlText w:val=""/>
      <w:lvlJc w:val="left"/>
      <w:pPr>
        <w:ind w:left="1134" w:hanging="283"/>
      </w:pPr>
      <w:rPr>
        <w:rFonts w:ascii="Symbol" w:hAnsi="Symbol" w:hint="default"/>
      </w:rPr>
    </w:lvl>
    <w:lvl w:ilvl="4">
      <w:start w:val="1"/>
      <w:numFmt w:val="bullet"/>
      <w:lvlText w:val=""/>
      <w:lvlJc w:val="left"/>
      <w:pPr>
        <w:ind w:left="1418" w:hanging="284"/>
      </w:pPr>
      <w:rPr>
        <w:rFonts w:ascii="Symbol" w:hAnsi="Symbol" w:hint="default"/>
      </w:rPr>
    </w:lvl>
    <w:lvl w:ilvl="5">
      <w:start w:val="1"/>
      <w:numFmt w:val="bullet"/>
      <w:lvlText w:val=""/>
      <w:lvlJc w:val="left"/>
      <w:pPr>
        <w:ind w:left="1701" w:hanging="283"/>
      </w:pPr>
      <w:rPr>
        <w:rFonts w:ascii="Symbol" w:hAnsi="Symbol" w:hint="default"/>
      </w:rPr>
    </w:lvl>
    <w:lvl w:ilvl="6">
      <w:start w:val="1"/>
      <w:numFmt w:val="bullet"/>
      <w:lvlText w:val=""/>
      <w:lvlJc w:val="left"/>
      <w:pPr>
        <w:ind w:left="1985" w:hanging="284"/>
      </w:pPr>
      <w:rPr>
        <w:rFonts w:ascii="Symbol" w:hAnsi="Symbol" w:hint="default"/>
      </w:rPr>
    </w:lvl>
    <w:lvl w:ilvl="7">
      <w:start w:val="1"/>
      <w:numFmt w:val="bullet"/>
      <w:lvlText w:val=""/>
      <w:lvlJc w:val="left"/>
      <w:pPr>
        <w:ind w:left="2268" w:hanging="283"/>
      </w:pPr>
      <w:rPr>
        <w:rFonts w:ascii="Symbol" w:hAnsi="Symbol" w:hint="default"/>
      </w:rPr>
    </w:lvl>
    <w:lvl w:ilvl="8">
      <w:start w:val="1"/>
      <w:numFmt w:val="bullet"/>
      <w:lvlText w:val=""/>
      <w:lvlJc w:val="left"/>
      <w:pPr>
        <w:ind w:left="2552" w:hanging="284"/>
      </w:pPr>
      <w:rPr>
        <w:rFonts w:ascii="Symbol" w:hAnsi="Symbol" w:hint="default"/>
      </w:rPr>
    </w:lvl>
  </w:abstractNum>
  <w:abstractNum w:abstractNumId="25" w15:restartNumberingAfterBreak="0">
    <w:nsid w:val="77A71D2A"/>
    <w:multiLevelType w:val="multilevel"/>
    <w:tmpl w:val="EF205876"/>
    <w:lvl w:ilvl="0">
      <w:start w:val="1"/>
      <w:numFmt w:val="bullet"/>
      <w:lvlText w:val=""/>
      <w:lvlJc w:val="left"/>
      <w:pPr>
        <w:ind w:left="1572" w:hanging="284"/>
      </w:pPr>
      <w:rPr>
        <w:rFonts w:ascii="Wingdings" w:hAnsi="Wingdings" w:hint="default"/>
      </w:rPr>
    </w:lvl>
    <w:lvl w:ilvl="1">
      <w:start w:val="1"/>
      <w:numFmt w:val="bullet"/>
      <w:lvlText w:val=""/>
      <w:lvlJc w:val="left"/>
      <w:pPr>
        <w:ind w:left="1855" w:hanging="283"/>
      </w:pPr>
      <w:rPr>
        <w:rFonts w:ascii="Symbol" w:hAnsi="Symbol" w:hint="default"/>
      </w:rPr>
    </w:lvl>
    <w:lvl w:ilvl="2">
      <w:start w:val="1"/>
      <w:numFmt w:val="bullet"/>
      <w:lvlText w:val=""/>
      <w:lvlJc w:val="left"/>
      <w:pPr>
        <w:ind w:left="2139" w:hanging="284"/>
      </w:pPr>
      <w:rPr>
        <w:rFonts w:ascii="Symbol" w:hAnsi="Symbol" w:hint="default"/>
      </w:rPr>
    </w:lvl>
    <w:lvl w:ilvl="3">
      <w:start w:val="1"/>
      <w:numFmt w:val="bullet"/>
      <w:lvlText w:val=""/>
      <w:lvlJc w:val="left"/>
      <w:pPr>
        <w:ind w:left="2422" w:hanging="283"/>
      </w:pPr>
      <w:rPr>
        <w:rFonts w:ascii="Symbol" w:hAnsi="Symbol" w:hint="default"/>
      </w:rPr>
    </w:lvl>
    <w:lvl w:ilvl="4">
      <w:start w:val="1"/>
      <w:numFmt w:val="bullet"/>
      <w:lvlText w:val=""/>
      <w:lvlJc w:val="left"/>
      <w:pPr>
        <w:ind w:left="2706" w:hanging="284"/>
      </w:pPr>
      <w:rPr>
        <w:rFonts w:ascii="Symbol" w:hAnsi="Symbol" w:hint="default"/>
      </w:rPr>
    </w:lvl>
    <w:lvl w:ilvl="5">
      <w:start w:val="1"/>
      <w:numFmt w:val="bullet"/>
      <w:lvlText w:val=""/>
      <w:lvlJc w:val="left"/>
      <w:pPr>
        <w:ind w:left="2989" w:hanging="283"/>
      </w:pPr>
      <w:rPr>
        <w:rFonts w:ascii="Symbol" w:hAnsi="Symbol" w:hint="default"/>
      </w:rPr>
    </w:lvl>
    <w:lvl w:ilvl="6">
      <w:start w:val="1"/>
      <w:numFmt w:val="bullet"/>
      <w:lvlText w:val=""/>
      <w:lvlJc w:val="left"/>
      <w:pPr>
        <w:ind w:left="3273" w:hanging="284"/>
      </w:pPr>
      <w:rPr>
        <w:rFonts w:ascii="Symbol" w:hAnsi="Symbol" w:hint="default"/>
      </w:rPr>
    </w:lvl>
    <w:lvl w:ilvl="7">
      <w:start w:val="1"/>
      <w:numFmt w:val="bullet"/>
      <w:lvlText w:val=""/>
      <w:lvlJc w:val="left"/>
      <w:pPr>
        <w:ind w:left="3556" w:hanging="283"/>
      </w:pPr>
      <w:rPr>
        <w:rFonts w:ascii="Symbol" w:hAnsi="Symbol" w:hint="default"/>
      </w:rPr>
    </w:lvl>
    <w:lvl w:ilvl="8">
      <w:start w:val="1"/>
      <w:numFmt w:val="bullet"/>
      <w:lvlText w:val=""/>
      <w:lvlJc w:val="left"/>
      <w:pPr>
        <w:ind w:left="3840" w:hanging="284"/>
      </w:pPr>
      <w:rPr>
        <w:rFonts w:ascii="Symbol" w:hAnsi="Symbol" w:hint="default"/>
      </w:rPr>
    </w:lvl>
  </w:abstractNum>
  <w:num w:numId="1" w16cid:durableId="679702155">
    <w:abstractNumId w:val="13"/>
  </w:num>
  <w:num w:numId="2" w16cid:durableId="2060476115">
    <w:abstractNumId w:val="17"/>
  </w:num>
  <w:num w:numId="3" w16cid:durableId="1891383169">
    <w:abstractNumId w:val="6"/>
  </w:num>
  <w:num w:numId="4" w16cid:durableId="193735813">
    <w:abstractNumId w:val="8"/>
  </w:num>
  <w:num w:numId="5" w16cid:durableId="1625692539">
    <w:abstractNumId w:val="15"/>
  </w:num>
  <w:num w:numId="6" w16cid:durableId="1254779260">
    <w:abstractNumId w:val="25"/>
  </w:num>
  <w:num w:numId="7" w16cid:durableId="999773068">
    <w:abstractNumId w:val="20"/>
  </w:num>
  <w:num w:numId="8" w16cid:durableId="838277488">
    <w:abstractNumId w:val="1"/>
  </w:num>
  <w:num w:numId="9" w16cid:durableId="731394477">
    <w:abstractNumId w:val="2"/>
  </w:num>
  <w:num w:numId="10" w16cid:durableId="387842927">
    <w:abstractNumId w:val="12"/>
  </w:num>
  <w:num w:numId="11" w16cid:durableId="1557931976">
    <w:abstractNumId w:val="14"/>
  </w:num>
  <w:num w:numId="12" w16cid:durableId="1974865048">
    <w:abstractNumId w:val="19"/>
  </w:num>
  <w:num w:numId="13" w16cid:durableId="1789471846">
    <w:abstractNumId w:val="10"/>
  </w:num>
  <w:num w:numId="14" w16cid:durableId="1515877987">
    <w:abstractNumId w:val="4"/>
  </w:num>
  <w:num w:numId="15" w16cid:durableId="1438981182">
    <w:abstractNumId w:val="22"/>
  </w:num>
  <w:num w:numId="16" w16cid:durableId="2062556492">
    <w:abstractNumId w:val="11"/>
  </w:num>
  <w:num w:numId="17" w16cid:durableId="9384134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229148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75783398">
    <w:abstractNumId w:val="17"/>
  </w:num>
  <w:num w:numId="20" w16cid:durableId="19522780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184561">
    <w:abstractNumId w:val="19"/>
    <w:lvlOverride w:ilvl="0">
      <w:lvl w:ilvl="0">
        <w:start w:val="1"/>
        <w:numFmt w:val="decimal"/>
        <w:lvlText w:val="%1)"/>
        <w:lvlJc w:val="left"/>
        <w:pPr>
          <w:ind w:left="284" w:hanging="284"/>
        </w:pPr>
        <w:rPr>
          <w:rFonts w:hint="default"/>
        </w:rPr>
      </w:lvl>
    </w:lvlOverride>
    <w:lvlOverride w:ilvl="1">
      <w:lvl w:ilvl="1">
        <w:start w:val="1"/>
        <w:numFmt w:val="lowerLetter"/>
        <w:lvlText w:val="%2)"/>
        <w:lvlJc w:val="left"/>
        <w:pPr>
          <w:ind w:left="567" w:hanging="283"/>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2" w16cid:durableId="631404605">
    <w:abstractNumId w:val="21"/>
  </w:num>
  <w:num w:numId="23" w16cid:durableId="779760203">
    <w:abstractNumId w:val="9"/>
  </w:num>
  <w:num w:numId="24" w16cid:durableId="1180772608">
    <w:abstractNumId w:val="7"/>
  </w:num>
  <w:num w:numId="25" w16cid:durableId="6061672">
    <w:abstractNumId w:val="5"/>
  </w:num>
  <w:num w:numId="26" w16cid:durableId="1979456539">
    <w:abstractNumId w:val="18"/>
  </w:num>
  <w:num w:numId="27" w16cid:durableId="1108546223">
    <w:abstractNumId w:val="23"/>
  </w:num>
  <w:num w:numId="28" w16cid:durableId="1473981352">
    <w:abstractNumId w:val="0"/>
  </w:num>
  <w:num w:numId="29" w16cid:durableId="193154868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attachedTemplate r:id="rId1"/>
  <w:stylePaneFormatFilter w:val="5624" w:allStyles="0" w:customStyles="0" w:latentStyles="1" w:stylesInUse="0" w:headingStyles="1" w:numberingStyles="0" w:tableStyles="0" w:directFormattingOnRuns="0"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B1A"/>
    <w:rsid w:val="0000596F"/>
    <w:rsid w:val="00012363"/>
    <w:rsid w:val="00012D25"/>
    <w:rsid w:val="0001655F"/>
    <w:rsid w:val="00016DF9"/>
    <w:rsid w:val="000170F5"/>
    <w:rsid w:val="00024911"/>
    <w:rsid w:val="00032AFD"/>
    <w:rsid w:val="00036315"/>
    <w:rsid w:val="00036CFC"/>
    <w:rsid w:val="0004069D"/>
    <w:rsid w:val="000412A7"/>
    <w:rsid w:val="00041464"/>
    <w:rsid w:val="00046994"/>
    <w:rsid w:val="000514A4"/>
    <w:rsid w:val="000529C3"/>
    <w:rsid w:val="000540CA"/>
    <w:rsid w:val="000543A2"/>
    <w:rsid w:val="0005766C"/>
    <w:rsid w:val="000606F4"/>
    <w:rsid w:val="00061136"/>
    <w:rsid w:val="00065329"/>
    <w:rsid w:val="00065D9B"/>
    <w:rsid w:val="00067B8A"/>
    <w:rsid w:val="000734F9"/>
    <w:rsid w:val="0008310D"/>
    <w:rsid w:val="00087854"/>
    <w:rsid w:val="0009167F"/>
    <w:rsid w:val="00091F0F"/>
    <w:rsid w:val="000923F0"/>
    <w:rsid w:val="00092A10"/>
    <w:rsid w:val="000968C5"/>
    <w:rsid w:val="000A2FC6"/>
    <w:rsid w:val="000A3A34"/>
    <w:rsid w:val="000A74D2"/>
    <w:rsid w:val="000B1EC6"/>
    <w:rsid w:val="000B2E8C"/>
    <w:rsid w:val="000B3D3B"/>
    <w:rsid w:val="000B6160"/>
    <w:rsid w:val="000B645A"/>
    <w:rsid w:val="000B7E7B"/>
    <w:rsid w:val="000C18E2"/>
    <w:rsid w:val="000C4806"/>
    <w:rsid w:val="000C72D7"/>
    <w:rsid w:val="000D1DD5"/>
    <w:rsid w:val="000D25AF"/>
    <w:rsid w:val="000E15F6"/>
    <w:rsid w:val="000E23D3"/>
    <w:rsid w:val="000E2435"/>
    <w:rsid w:val="000E308D"/>
    <w:rsid w:val="000F23D3"/>
    <w:rsid w:val="000F2470"/>
    <w:rsid w:val="000F2E79"/>
    <w:rsid w:val="000F30C8"/>
    <w:rsid w:val="000F474E"/>
    <w:rsid w:val="000F4FF0"/>
    <w:rsid w:val="000F5AF2"/>
    <w:rsid w:val="0010026C"/>
    <w:rsid w:val="00102A25"/>
    <w:rsid w:val="00107CAD"/>
    <w:rsid w:val="001104C7"/>
    <w:rsid w:val="00112B06"/>
    <w:rsid w:val="001137DC"/>
    <w:rsid w:val="001171F4"/>
    <w:rsid w:val="00121A71"/>
    <w:rsid w:val="0012229D"/>
    <w:rsid w:val="00130CF2"/>
    <w:rsid w:val="001420BE"/>
    <w:rsid w:val="001479A5"/>
    <w:rsid w:val="001521B5"/>
    <w:rsid w:val="001547CD"/>
    <w:rsid w:val="00156896"/>
    <w:rsid w:val="0015715E"/>
    <w:rsid w:val="001605B3"/>
    <w:rsid w:val="00162DCC"/>
    <w:rsid w:val="00170AE8"/>
    <w:rsid w:val="00171DC8"/>
    <w:rsid w:val="00175B58"/>
    <w:rsid w:val="00180027"/>
    <w:rsid w:val="001803D1"/>
    <w:rsid w:val="001807CE"/>
    <w:rsid w:val="00180D80"/>
    <w:rsid w:val="001814F6"/>
    <w:rsid w:val="00197569"/>
    <w:rsid w:val="001A2F06"/>
    <w:rsid w:val="001A338D"/>
    <w:rsid w:val="001B0137"/>
    <w:rsid w:val="001B0521"/>
    <w:rsid w:val="001B0584"/>
    <w:rsid w:val="001B199F"/>
    <w:rsid w:val="001B254F"/>
    <w:rsid w:val="001C6AD6"/>
    <w:rsid w:val="001D130F"/>
    <w:rsid w:val="001E0B6C"/>
    <w:rsid w:val="001E1AD8"/>
    <w:rsid w:val="001E27A1"/>
    <w:rsid w:val="001E4A61"/>
    <w:rsid w:val="001F03BF"/>
    <w:rsid w:val="001F5F80"/>
    <w:rsid w:val="001F7C2A"/>
    <w:rsid w:val="00201FCA"/>
    <w:rsid w:val="00202340"/>
    <w:rsid w:val="002025E6"/>
    <w:rsid w:val="00213125"/>
    <w:rsid w:val="00213A3D"/>
    <w:rsid w:val="0021435A"/>
    <w:rsid w:val="00214CB1"/>
    <w:rsid w:val="0022684A"/>
    <w:rsid w:val="00231131"/>
    <w:rsid w:val="00231467"/>
    <w:rsid w:val="002320C5"/>
    <w:rsid w:val="00242DE9"/>
    <w:rsid w:val="00253794"/>
    <w:rsid w:val="0025530D"/>
    <w:rsid w:val="00257933"/>
    <w:rsid w:val="002601BD"/>
    <w:rsid w:val="00261B7C"/>
    <w:rsid w:val="0026461D"/>
    <w:rsid w:val="00264E40"/>
    <w:rsid w:val="00267822"/>
    <w:rsid w:val="00271A86"/>
    <w:rsid w:val="00280426"/>
    <w:rsid w:val="0028223B"/>
    <w:rsid w:val="0028418D"/>
    <w:rsid w:val="00286C12"/>
    <w:rsid w:val="002902BF"/>
    <w:rsid w:val="002951A0"/>
    <w:rsid w:val="00297E1F"/>
    <w:rsid w:val="002A1ED9"/>
    <w:rsid w:val="002A5E3E"/>
    <w:rsid w:val="002B136D"/>
    <w:rsid w:val="002B733A"/>
    <w:rsid w:val="002C1994"/>
    <w:rsid w:val="002C348F"/>
    <w:rsid w:val="002C3BE2"/>
    <w:rsid w:val="002C3DE7"/>
    <w:rsid w:val="002C5DFB"/>
    <w:rsid w:val="002D5B7D"/>
    <w:rsid w:val="002D5C2E"/>
    <w:rsid w:val="002D64B8"/>
    <w:rsid w:val="002D705C"/>
    <w:rsid w:val="002E1FE7"/>
    <w:rsid w:val="002E2945"/>
    <w:rsid w:val="002E4E4D"/>
    <w:rsid w:val="002E6E09"/>
    <w:rsid w:val="0030140C"/>
    <w:rsid w:val="00307321"/>
    <w:rsid w:val="003139C5"/>
    <w:rsid w:val="00316291"/>
    <w:rsid w:val="003201CF"/>
    <w:rsid w:val="00321C0D"/>
    <w:rsid w:val="003236A0"/>
    <w:rsid w:val="00335DDB"/>
    <w:rsid w:val="0033701F"/>
    <w:rsid w:val="00342080"/>
    <w:rsid w:val="00343050"/>
    <w:rsid w:val="00343352"/>
    <w:rsid w:val="00343631"/>
    <w:rsid w:val="00344CD1"/>
    <w:rsid w:val="00352A73"/>
    <w:rsid w:val="003538DD"/>
    <w:rsid w:val="00354FE8"/>
    <w:rsid w:val="0035753A"/>
    <w:rsid w:val="00362DA3"/>
    <w:rsid w:val="00363CEA"/>
    <w:rsid w:val="003679EF"/>
    <w:rsid w:val="00371B1A"/>
    <w:rsid w:val="00371D88"/>
    <w:rsid w:val="00372416"/>
    <w:rsid w:val="00373571"/>
    <w:rsid w:val="00382E93"/>
    <w:rsid w:val="00383B36"/>
    <w:rsid w:val="00392CAD"/>
    <w:rsid w:val="00393AF4"/>
    <w:rsid w:val="003A1AE0"/>
    <w:rsid w:val="003A2C98"/>
    <w:rsid w:val="003A2D11"/>
    <w:rsid w:val="003A446B"/>
    <w:rsid w:val="003B00BA"/>
    <w:rsid w:val="003B11C4"/>
    <w:rsid w:val="003B1431"/>
    <w:rsid w:val="003B4B96"/>
    <w:rsid w:val="003C288A"/>
    <w:rsid w:val="003C45CE"/>
    <w:rsid w:val="003C472C"/>
    <w:rsid w:val="003D07ED"/>
    <w:rsid w:val="003D71C9"/>
    <w:rsid w:val="003E258C"/>
    <w:rsid w:val="003E32C7"/>
    <w:rsid w:val="003E392D"/>
    <w:rsid w:val="003E4FFE"/>
    <w:rsid w:val="003E5A47"/>
    <w:rsid w:val="003E6551"/>
    <w:rsid w:val="003E69D6"/>
    <w:rsid w:val="003E7F72"/>
    <w:rsid w:val="003F01FE"/>
    <w:rsid w:val="004050BF"/>
    <w:rsid w:val="0041720D"/>
    <w:rsid w:val="004243AB"/>
    <w:rsid w:val="004301C6"/>
    <w:rsid w:val="00430D7E"/>
    <w:rsid w:val="00431A8F"/>
    <w:rsid w:val="00436758"/>
    <w:rsid w:val="004439AC"/>
    <w:rsid w:val="004470AC"/>
    <w:rsid w:val="00447B2B"/>
    <w:rsid w:val="004526B2"/>
    <w:rsid w:val="004526FD"/>
    <w:rsid w:val="004572D7"/>
    <w:rsid w:val="00462453"/>
    <w:rsid w:val="00473831"/>
    <w:rsid w:val="00474865"/>
    <w:rsid w:val="00474B2D"/>
    <w:rsid w:val="00481B9C"/>
    <w:rsid w:val="00490483"/>
    <w:rsid w:val="00491C59"/>
    <w:rsid w:val="0049695A"/>
    <w:rsid w:val="00497178"/>
    <w:rsid w:val="004A106F"/>
    <w:rsid w:val="004A5944"/>
    <w:rsid w:val="004B2564"/>
    <w:rsid w:val="004B343A"/>
    <w:rsid w:val="004C1657"/>
    <w:rsid w:val="004D17EA"/>
    <w:rsid w:val="004D4429"/>
    <w:rsid w:val="004D5695"/>
    <w:rsid w:val="004D6442"/>
    <w:rsid w:val="004E6208"/>
    <w:rsid w:val="004F2424"/>
    <w:rsid w:val="004F487A"/>
    <w:rsid w:val="0050086C"/>
    <w:rsid w:val="00512278"/>
    <w:rsid w:val="005140BB"/>
    <w:rsid w:val="00516E7F"/>
    <w:rsid w:val="00521CBA"/>
    <w:rsid w:val="005234AC"/>
    <w:rsid w:val="00526BC7"/>
    <w:rsid w:val="00527C6A"/>
    <w:rsid w:val="00531662"/>
    <w:rsid w:val="0053587C"/>
    <w:rsid w:val="00537FCF"/>
    <w:rsid w:val="00555BD4"/>
    <w:rsid w:val="00556B76"/>
    <w:rsid w:val="00557266"/>
    <w:rsid w:val="00570866"/>
    <w:rsid w:val="005722F7"/>
    <w:rsid w:val="00583461"/>
    <w:rsid w:val="005A0FA8"/>
    <w:rsid w:val="005B2608"/>
    <w:rsid w:val="005B266B"/>
    <w:rsid w:val="005B5BAC"/>
    <w:rsid w:val="005C0B4F"/>
    <w:rsid w:val="005E7D92"/>
    <w:rsid w:val="005F2E5C"/>
    <w:rsid w:val="00606168"/>
    <w:rsid w:val="0061255F"/>
    <w:rsid w:val="00624FB0"/>
    <w:rsid w:val="0062698B"/>
    <w:rsid w:val="006278EB"/>
    <w:rsid w:val="00627FC9"/>
    <w:rsid w:val="00637B85"/>
    <w:rsid w:val="0064258B"/>
    <w:rsid w:val="0064289D"/>
    <w:rsid w:val="00642FD6"/>
    <w:rsid w:val="00646AEC"/>
    <w:rsid w:val="00651823"/>
    <w:rsid w:val="00654371"/>
    <w:rsid w:val="006610EE"/>
    <w:rsid w:val="00672609"/>
    <w:rsid w:val="0067447E"/>
    <w:rsid w:val="00681E5D"/>
    <w:rsid w:val="006820C1"/>
    <w:rsid w:val="00686565"/>
    <w:rsid w:val="006A43C2"/>
    <w:rsid w:val="006B46CA"/>
    <w:rsid w:val="006B71AC"/>
    <w:rsid w:val="006C0A84"/>
    <w:rsid w:val="006C72D3"/>
    <w:rsid w:val="006D25CE"/>
    <w:rsid w:val="006E1588"/>
    <w:rsid w:val="006E39A0"/>
    <w:rsid w:val="006E3B51"/>
    <w:rsid w:val="006E4140"/>
    <w:rsid w:val="006E4DF3"/>
    <w:rsid w:val="006F05B4"/>
    <w:rsid w:val="006F0CC3"/>
    <w:rsid w:val="006F12F3"/>
    <w:rsid w:val="006F5D41"/>
    <w:rsid w:val="006F6283"/>
    <w:rsid w:val="006F6BC6"/>
    <w:rsid w:val="00701C8B"/>
    <w:rsid w:val="007036C4"/>
    <w:rsid w:val="00710067"/>
    <w:rsid w:val="00710072"/>
    <w:rsid w:val="007102F2"/>
    <w:rsid w:val="00723F53"/>
    <w:rsid w:val="007255F1"/>
    <w:rsid w:val="00730CE4"/>
    <w:rsid w:val="007314B0"/>
    <w:rsid w:val="0073176F"/>
    <w:rsid w:val="00731A6B"/>
    <w:rsid w:val="007333D6"/>
    <w:rsid w:val="0074263F"/>
    <w:rsid w:val="00751387"/>
    <w:rsid w:val="00751E4F"/>
    <w:rsid w:val="007532BB"/>
    <w:rsid w:val="00753F38"/>
    <w:rsid w:val="00754F1A"/>
    <w:rsid w:val="00755341"/>
    <w:rsid w:val="00757D94"/>
    <w:rsid w:val="0077148E"/>
    <w:rsid w:val="00772382"/>
    <w:rsid w:val="00772C90"/>
    <w:rsid w:val="007746AB"/>
    <w:rsid w:val="007803DA"/>
    <w:rsid w:val="00783B08"/>
    <w:rsid w:val="007853B5"/>
    <w:rsid w:val="007860DD"/>
    <w:rsid w:val="00790BFD"/>
    <w:rsid w:val="007B15B0"/>
    <w:rsid w:val="007B64DA"/>
    <w:rsid w:val="007C7F78"/>
    <w:rsid w:val="007D02C7"/>
    <w:rsid w:val="007D4E1F"/>
    <w:rsid w:val="007E02F4"/>
    <w:rsid w:val="007E0BC7"/>
    <w:rsid w:val="007E2E0C"/>
    <w:rsid w:val="007E628D"/>
    <w:rsid w:val="007F026C"/>
    <w:rsid w:val="007F764E"/>
    <w:rsid w:val="00802CC5"/>
    <w:rsid w:val="00810AC5"/>
    <w:rsid w:val="00810F98"/>
    <w:rsid w:val="008215D7"/>
    <w:rsid w:val="00824186"/>
    <w:rsid w:val="00834991"/>
    <w:rsid w:val="008443B3"/>
    <w:rsid w:val="00844F3D"/>
    <w:rsid w:val="00846160"/>
    <w:rsid w:val="008462EF"/>
    <w:rsid w:val="00846761"/>
    <w:rsid w:val="00851010"/>
    <w:rsid w:val="00851EB7"/>
    <w:rsid w:val="00851F05"/>
    <w:rsid w:val="008564D0"/>
    <w:rsid w:val="00860CAB"/>
    <w:rsid w:val="008661DD"/>
    <w:rsid w:val="008671BC"/>
    <w:rsid w:val="00876CCC"/>
    <w:rsid w:val="0088019C"/>
    <w:rsid w:val="0088059F"/>
    <w:rsid w:val="008828CF"/>
    <w:rsid w:val="008917DF"/>
    <w:rsid w:val="00891876"/>
    <w:rsid w:val="00896939"/>
    <w:rsid w:val="00896F78"/>
    <w:rsid w:val="00897505"/>
    <w:rsid w:val="008A2D83"/>
    <w:rsid w:val="008A3EEF"/>
    <w:rsid w:val="008B1B8E"/>
    <w:rsid w:val="008B2D46"/>
    <w:rsid w:val="008B408A"/>
    <w:rsid w:val="008B56E3"/>
    <w:rsid w:val="008B6C08"/>
    <w:rsid w:val="008B7F7B"/>
    <w:rsid w:val="008C0772"/>
    <w:rsid w:val="008C4D14"/>
    <w:rsid w:val="008C5878"/>
    <w:rsid w:val="008D0980"/>
    <w:rsid w:val="008D399A"/>
    <w:rsid w:val="008E103D"/>
    <w:rsid w:val="008F16F3"/>
    <w:rsid w:val="008F411C"/>
    <w:rsid w:val="0090096C"/>
    <w:rsid w:val="00901B61"/>
    <w:rsid w:val="009117F3"/>
    <w:rsid w:val="00911F08"/>
    <w:rsid w:val="00913C5C"/>
    <w:rsid w:val="00923FB5"/>
    <w:rsid w:val="0092634E"/>
    <w:rsid w:val="00927849"/>
    <w:rsid w:val="00933574"/>
    <w:rsid w:val="00934085"/>
    <w:rsid w:val="009342F6"/>
    <w:rsid w:val="0093624A"/>
    <w:rsid w:val="0094303C"/>
    <w:rsid w:val="00946FD2"/>
    <w:rsid w:val="00950D38"/>
    <w:rsid w:val="00951320"/>
    <w:rsid w:val="00956B4A"/>
    <w:rsid w:val="00961FDF"/>
    <w:rsid w:val="0096318D"/>
    <w:rsid w:val="0096370F"/>
    <w:rsid w:val="0096569E"/>
    <w:rsid w:val="009715CC"/>
    <w:rsid w:val="00986944"/>
    <w:rsid w:val="00991FEC"/>
    <w:rsid w:val="00993287"/>
    <w:rsid w:val="00993447"/>
    <w:rsid w:val="00994F34"/>
    <w:rsid w:val="009957F7"/>
    <w:rsid w:val="00995FC6"/>
    <w:rsid w:val="00996E96"/>
    <w:rsid w:val="009A4D50"/>
    <w:rsid w:val="009A535C"/>
    <w:rsid w:val="009A6F56"/>
    <w:rsid w:val="009B635E"/>
    <w:rsid w:val="009C1323"/>
    <w:rsid w:val="009C21C6"/>
    <w:rsid w:val="009C4C26"/>
    <w:rsid w:val="009E491B"/>
    <w:rsid w:val="009E77E0"/>
    <w:rsid w:val="009F788E"/>
    <w:rsid w:val="00A109FF"/>
    <w:rsid w:val="00A1273D"/>
    <w:rsid w:val="00A14DD0"/>
    <w:rsid w:val="00A16484"/>
    <w:rsid w:val="00A165BF"/>
    <w:rsid w:val="00A20680"/>
    <w:rsid w:val="00A23AD2"/>
    <w:rsid w:val="00A34807"/>
    <w:rsid w:val="00A37DC4"/>
    <w:rsid w:val="00A432B6"/>
    <w:rsid w:val="00A43715"/>
    <w:rsid w:val="00A468FF"/>
    <w:rsid w:val="00A60236"/>
    <w:rsid w:val="00A626CE"/>
    <w:rsid w:val="00A70186"/>
    <w:rsid w:val="00A707B5"/>
    <w:rsid w:val="00A728B6"/>
    <w:rsid w:val="00A74B6C"/>
    <w:rsid w:val="00A77908"/>
    <w:rsid w:val="00A85A6F"/>
    <w:rsid w:val="00A8795C"/>
    <w:rsid w:val="00AA0538"/>
    <w:rsid w:val="00AB145C"/>
    <w:rsid w:val="00AB2314"/>
    <w:rsid w:val="00AB351E"/>
    <w:rsid w:val="00AB715C"/>
    <w:rsid w:val="00AE1E55"/>
    <w:rsid w:val="00AE6234"/>
    <w:rsid w:val="00AF4C7A"/>
    <w:rsid w:val="00AF6A55"/>
    <w:rsid w:val="00B00407"/>
    <w:rsid w:val="00B10189"/>
    <w:rsid w:val="00B13F0A"/>
    <w:rsid w:val="00B1462C"/>
    <w:rsid w:val="00B17E01"/>
    <w:rsid w:val="00B230F6"/>
    <w:rsid w:val="00B30189"/>
    <w:rsid w:val="00B440C6"/>
    <w:rsid w:val="00B5346F"/>
    <w:rsid w:val="00B555C8"/>
    <w:rsid w:val="00B623A5"/>
    <w:rsid w:val="00B75AD8"/>
    <w:rsid w:val="00B77CFC"/>
    <w:rsid w:val="00B84803"/>
    <w:rsid w:val="00B86544"/>
    <w:rsid w:val="00B91D62"/>
    <w:rsid w:val="00B96A54"/>
    <w:rsid w:val="00BA3720"/>
    <w:rsid w:val="00BB1EF6"/>
    <w:rsid w:val="00BB64B9"/>
    <w:rsid w:val="00BB7563"/>
    <w:rsid w:val="00BB7968"/>
    <w:rsid w:val="00BC1338"/>
    <w:rsid w:val="00BC18DA"/>
    <w:rsid w:val="00BD1806"/>
    <w:rsid w:val="00BF0F2A"/>
    <w:rsid w:val="00BF3F54"/>
    <w:rsid w:val="00BF7CC1"/>
    <w:rsid w:val="00C037C6"/>
    <w:rsid w:val="00C03F75"/>
    <w:rsid w:val="00C073C0"/>
    <w:rsid w:val="00C152B6"/>
    <w:rsid w:val="00C22873"/>
    <w:rsid w:val="00C26260"/>
    <w:rsid w:val="00C310B3"/>
    <w:rsid w:val="00C32A49"/>
    <w:rsid w:val="00C4061B"/>
    <w:rsid w:val="00C446A0"/>
    <w:rsid w:val="00C4515E"/>
    <w:rsid w:val="00C46F4E"/>
    <w:rsid w:val="00C509EB"/>
    <w:rsid w:val="00C5380C"/>
    <w:rsid w:val="00C56853"/>
    <w:rsid w:val="00C613B9"/>
    <w:rsid w:val="00C81809"/>
    <w:rsid w:val="00C8433D"/>
    <w:rsid w:val="00C87CB3"/>
    <w:rsid w:val="00C9312B"/>
    <w:rsid w:val="00C976F5"/>
    <w:rsid w:val="00CA3B0B"/>
    <w:rsid w:val="00CA4583"/>
    <w:rsid w:val="00CA4D74"/>
    <w:rsid w:val="00CB5D53"/>
    <w:rsid w:val="00CB63F4"/>
    <w:rsid w:val="00CB6541"/>
    <w:rsid w:val="00CE089B"/>
    <w:rsid w:val="00CE102B"/>
    <w:rsid w:val="00CE230B"/>
    <w:rsid w:val="00CE583F"/>
    <w:rsid w:val="00CE617B"/>
    <w:rsid w:val="00CF05EE"/>
    <w:rsid w:val="00D10409"/>
    <w:rsid w:val="00D14852"/>
    <w:rsid w:val="00D227B2"/>
    <w:rsid w:val="00D24A0F"/>
    <w:rsid w:val="00D24E1F"/>
    <w:rsid w:val="00D258E0"/>
    <w:rsid w:val="00D335A7"/>
    <w:rsid w:val="00D35A6C"/>
    <w:rsid w:val="00D407C4"/>
    <w:rsid w:val="00D47EE7"/>
    <w:rsid w:val="00D57118"/>
    <w:rsid w:val="00D65E2C"/>
    <w:rsid w:val="00D70EC5"/>
    <w:rsid w:val="00D74F88"/>
    <w:rsid w:val="00D77843"/>
    <w:rsid w:val="00D80129"/>
    <w:rsid w:val="00D849A1"/>
    <w:rsid w:val="00DA2B4C"/>
    <w:rsid w:val="00DB32B7"/>
    <w:rsid w:val="00DB5594"/>
    <w:rsid w:val="00DB68F9"/>
    <w:rsid w:val="00DC0579"/>
    <w:rsid w:val="00DC63BC"/>
    <w:rsid w:val="00DC67BA"/>
    <w:rsid w:val="00DD0820"/>
    <w:rsid w:val="00DE1F35"/>
    <w:rsid w:val="00DF03D1"/>
    <w:rsid w:val="00DF0B33"/>
    <w:rsid w:val="00DF0FFD"/>
    <w:rsid w:val="00DF3E80"/>
    <w:rsid w:val="00DF51C7"/>
    <w:rsid w:val="00E07FB8"/>
    <w:rsid w:val="00E101E5"/>
    <w:rsid w:val="00E152A5"/>
    <w:rsid w:val="00E20742"/>
    <w:rsid w:val="00E34F6D"/>
    <w:rsid w:val="00E355D8"/>
    <w:rsid w:val="00E3570C"/>
    <w:rsid w:val="00E37243"/>
    <w:rsid w:val="00E4083F"/>
    <w:rsid w:val="00E462A2"/>
    <w:rsid w:val="00E50D6E"/>
    <w:rsid w:val="00E56C25"/>
    <w:rsid w:val="00E63419"/>
    <w:rsid w:val="00E7278B"/>
    <w:rsid w:val="00E82D65"/>
    <w:rsid w:val="00E90105"/>
    <w:rsid w:val="00E905A6"/>
    <w:rsid w:val="00EA1FA4"/>
    <w:rsid w:val="00EA616E"/>
    <w:rsid w:val="00EB1ADF"/>
    <w:rsid w:val="00EC423E"/>
    <w:rsid w:val="00EC51F6"/>
    <w:rsid w:val="00EC60FF"/>
    <w:rsid w:val="00EC7912"/>
    <w:rsid w:val="00EC7B42"/>
    <w:rsid w:val="00ED010E"/>
    <w:rsid w:val="00ED0C3A"/>
    <w:rsid w:val="00ED3BAF"/>
    <w:rsid w:val="00EE1108"/>
    <w:rsid w:val="00EF075C"/>
    <w:rsid w:val="00EF3DD6"/>
    <w:rsid w:val="00F01D88"/>
    <w:rsid w:val="00F1057B"/>
    <w:rsid w:val="00F1294C"/>
    <w:rsid w:val="00F13710"/>
    <w:rsid w:val="00F148D2"/>
    <w:rsid w:val="00F33E37"/>
    <w:rsid w:val="00F3658E"/>
    <w:rsid w:val="00F3702D"/>
    <w:rsid w:val="00F37851"/>
    <w:rsid w:val="00F405D0"/>
    <w:rsid w:val="00F4289E"/>
    <w:rsid w:val="00F45579"/>
    <w:rsid w:val="00F50F6A"/>
    <w:rsid w:val="00F55529"/>
    <w:rsid w:val="00F5627B"/>
    <w:rsid w:val="00F71E16"/>
    <w:rsid w:val="00F73C6D"/>
    <w:rsid w:val="00F8054B"/>
    <w:rsid w:val="00F81EE1"/>
    <w:rsid w:val="00F84643"/>
    <w:rsid w:val="00F9016E"/>
    <w:rsid w:val="00F94DA1"/>
    <w:rsid w:val="00FA345D"/>
    <w:rsid w:val="00FA36C6"/>
    <w:rsid w:val="00FA3E51"/>
    <w:rsid w:val="00FA6691"/>
    <w:rsid w:val="00FA7660"/>
    <w:rsid w:val="00FB146B"/>
    <w:rsid w:val="00FB59D2"/>
    <w:rsid w:val="00FB6120"/>
    <w:rsid w:val="00FB6988"/>
    <w:rsid w:val="00FC0072"/>
    <w:rsid w:val="00FC4D93"/>
    <w:rsid w:val="00FD4148"/>
    <w:rsid w:val="00FE63AF"/>
    <w:rsid w:val="00FE7F7C"/>
    <w:rsid w:val="00FF43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3AAD5"/>
  <w14:defaultImageDpi w14:val="330"/>
  <w15:chartTrackingRefBased/>
  <w15:docId w15:val="{59E9D5D4-097D-479A-BD8E-9C2FDD19F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color w:val="000000" w:themeColor="text1"/>
        <w:sz w:val="18"/>
        <w:szCs w:val="18"/>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6"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9"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uiPriority="17" w:qFormat="1"/>
    <w:lsdException w:name="footer" w:semiHidden="1" w:uiPriority="17" w:unhideWhenUsed="1" w:qFormat="1"/>
    <w:lsdException w:name="index heading" w:semiHidden="1"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6"/>
    <w:qFormat/>
    <w:rsid w:val="008828CF"/>
    <w:pPr>
      <w:spacing w:before="120" w:after="120" w:line="264" w:lineRule="auto"/>
    </w:pPr>
    <w:rPr>
      <w:rFonts w:ascii="F37 Britain Humanist" w:hAnsi="F37 Britain Humanist"/>
    </w:rPr>
  </w:style>
  <w:style w:type="paragraph" w:styleId="Heading1">
    <w:name w:val="heading 1"/>
    <w:basedOn w:val="Normal"/>
    <w:next w:val="Normal"/>
    <w:link w:val="Heading1Char"/>
    <w:autoRedefine/>
    <w:uiPriority w:val="1"/>
    <w:qFormat/>
    <w:rsid w:val="00A728B6"/>
    <w:pPr>
      <w:keepNext/>
      <w:numPr>
        <w:numId w:val="1"/>
      </w:numPr>
      <w:tabs>
        <w:tab w:val="left" w:pos="1021"/>
      </w:tabs>
      <w:spacing w:before="180" w:line="240" w:lineRule="auto"/>
      <w:ind w:left="1021" w:hanging="1021"/>
      <w:outlineLvl w:val="0"/>
    </w:pPr>
    <w:rPr>
      <w:bCs/>
      <w:color w:val="5514B3" w:themeColor="accent1"/>
      <w:sz w:val="40"/>
      <w:szCs w:val="48"/>
    </w:rPr>
  </w:style>
  <w:style w:type="paragraph" w:styleId="Heading2">
    <w:name w:val="heading 2"/>
    <w:basedOn w:val="Normal"/>
    <w:next w:val="Normal"/>
    <w:link w:val="Heading2Char"/>
    <w:autoRedefine/>
    <w:uiPriority w:val="2"/>
    <w:qFormat/>
    <w:rsid w:val="008828CF"/>
    <w:pPr>
      <w:keepNext/>
      <w:numPr>
        <w:ilvl w:val="1"/>
        <w:numId w:val="1"/>
      </w:numPr>
      <w:tabs>
        <w:tab w:val="left" w:pos="284"/>
      </w:tabs>
      <w:spacing w:before="180" w:after="0" w:line="240" w:lineRule="auto"/>
      <w:ind w:left="1021" w:hanging="1021"/>
      <w:outlineLvl w:val="1"/>
    </w:pPr>
    <w:rPr>
      <w:bCs/>
      <w:color w:val="5514B3" w:themeColor="accent1"/>
      <w:sz w:val="32"/>
      <w:szCs w:val="32"/>
    </w:rPr>
  </w:style>
  <w:style w:type="paragraph" w:styleId="Heading3">
    <w:name w:val="heading 3"/>
    <w:basedOn w:val="Heading2"/>
    <w:next w:val="Normal"/>
    <w:link w:val="Heading3Char"/>
    <w:uiPriority w:val="3"/>
    <w:qFormat/>
    <w:rsid w:val="00436758"/>
    <w:pPr>
      <w:numPr>
        <w:ilvl w:val="2"/>
      </w:numPr>
      <w:spacing w:after="60"/>
      <w:ind w:left="1021" w:hanging="1021"/>
      <w:outlineLvl w:val="2"/>
    </w:pPr>
    <w:rPr>
      <w:sz w:val="24"/>
      <w:szCs w:val="28"/>
    </w:rPr>
  </w:style>
  <w:style w:type="paragraph" w:styleId="Heading4">
    <w:name w:val="heading 4"/>
    <w:basedOn w:val="Heading3"/>
    <w:next w:val="Normal"/>
    <w:link w:val="Heading4Char"/>
    <w:uiPriority w:val="9"/>
    <w:semiHidden/>
    <w:rsid w:val="006E39A0"/>
    <w:pPr>
      <w:keepLines/>
      <w:spacing w:before="40"/>
      <w:outlineLvl w:val="3"/>
    </w:pPr>
    <w:rPr>
      <w:rFonts w:eastAsiaTheme="majorEastAsia" w:cstheme="majorBidi"/>
      <w:iCs/>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728B6"/>
    <w:rPr>
      <w:rFonts w:ascii="F37 Britain Humanist" w:hAnsi="F37 Britain Humanist"/>
      <w:bCs/>
      <w:color w:val="5514B3" w:themeColor="accent1"/>
      <w:sz w:val="40"/>
      <w:szCs w:val="48"/>
    </w:rPr>
  </w:style>
  <w:style w:type="character" w:customStyle="1" w:styleId="Heading2Char">
    <w:name w:val="Heading 2 Char"/>
    <w:basedOn w:val="DefaultParagraphFont"/>
    <w:link w:val="Heading2"/>
    <w:uiPriority w:val="2"/>
    <w:rsid w:val="008828CF"/>
    <w:rPr>
      <w:rFonts w:ascii="F37 Britain Humanist" w:hAnsi="F37 Britain Humanist"/>
      <w:bCs/>
      <w:color w:val="5514B3" w:themeColor="accent1"/>
      <w:sz w:val="32"/>
      <w:szCs w:val="32"/>
    </w:rPr>
  </w:style>
  <w:style w:type="character" w:customStyle="1" w:styleId="Heading3Char">
    <w:name w:val="Heading 3 Char"/>
    <w:basedOn w:val="DefaultParagraphFont"/>
    <w:link w:val="Heading3"/>
    <w:uiPriority w:val="3"/>
    <w:rsid w:val="00436758"/>
    <w:rPr>
      <w:b/>
      <w:bCs/>
      <w:color w:val="5514B3" w:themeColor="accent1"/>
      <w:sz w:val="24"/>
      <w:szCs w:val="28"/>
    </w:rPr>
  </w:style>
  <w:style w:type="character" w:customStyle="1" w:styleId="Heading4Char">
    <w:name w:val="Heading 4 Char"/>
    <w:basedOn w:val="DefaultParagraphFont"/>
    <w:link w:val="Heading4"/>
    <w:uiPriority w:val="9"/>
    <w:semiHidden/>
    <w:rsid w:val="00344CD1"/>
    <w:rPr>
      <w:rFonts w:eastAsiaTheme="majorEastAsia" w:cstheme="majorBidi"/>
      <w:b/>
      <w:bCs/>
      <w:iCs/>
      <w:color w:val="D9D9D9" w:themeColor="background2"/>
      <w:sz w:val="24"/>
    </w:rPr>
  </w:style>
  <w:style w:type="paragraph" w:styleId="Footer">
    <w:name w:val="footer"/>
    <w:basedOn w:val="Normal"/>
    <w:link w:val="FooterChar"/>
    <w:uiPriority w:val="17"/>
    <w:qFormat/>
    <w:rsid w:val="003A2C98"/>
    <w:pPr>
      <w:tabs>
        <w:tab w:val="center" w:pos="4680"/>
        <w:tab w:val="right" w:pos="9360"/>
      </w:tabs>
      <w:spacing w:after="0"/>
    </w:pPr>
  </w:style>
  <w:style w:type="character" w:customStyle="1" w:styleId="FooterChar">
    <w:name w:val="Footer Char"/>
    <w:basedOn w:val="DefaultParagraphFont"/>
    <w:link w:val="Footer"/>
    <w:uiPriority w:val="17"/>
    <w:rsid w:val="007C7F78"/>
  </w:style>
  <w:style w:type="table" w:styleId="TableGrid">
    <w:name w:val="Table Grid"/>
    <w:basedOn w:val="TableNormal"/>
    <w:uiPriority w:val="39"/>
    <w:rsid w:val="003A2C9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1">
    <w:name w:val="Subheading 1"/>
    <w:basedOn w:val="Normal"/>
    <w:link w:val="Subheading1Char"/>
    <w:autoRedefine/>
    <w:uiPriority w:val="4"/>
    <w:qFormat/>
    <w:rsid w:val="00490483"/>
    <w:pPr>
      <w:keepNext/>
      <w:spacing w:before="180" w:after="60"/>
    </w:pPr>
    <w:rPr>
      <w:b/>
      <w:bCs/>
      <w:sz w:val="24"/>
      <w:szCs w:val="24"/>
    </w:rPr>
  </w:style>
  <w:style w:type="paragraph" w:customStyle="1" w:styleId="Subheading2">
    <w:name w:val="Subheading 2"/>
    <w:basedOn w:val="Normal"/>
    <w:link w:val="Subheading2Char"/>
    <w:autoRedefine/>
    <w:uiPriority w:val="5"/>
    <w:qFormat/>
    <w:rsid w:val="00490483"/>
    <w:pPr>
      <w:keepNext/>
      <w:spacing w:before="180" w:after="60"/>
    </w:pPr>
    <w:rPr>
      <w:b/>
      <w:bCs/>
    </w:rPr>
  </w:style>
  <w:style w:type="character" w:customStyle="1" w:styleId="Subheading1Char">
    <w:name w:val="Subheading 1 Char"/>
    <w:basedOn w:val="DefaultParagraphFont"/>
    <w:link w:val="Subheading1"/>
    <w:uiPriority w:val="4"/>
    <w:rsid w:val="00490483"/>
    <w:rPr>
      <w:rFonts w:ascii="F37 Britain Humanist" w:hAnsi="F37 Britain Humanist"/>
      <w:b/>
      <w:bCs/>
      <w:sz w:val="24"/>
      <w:szCs w:val="24"/>
    </w:rPr>
  </w:style>
  <w:style w:type="character" w:customStyle="1" w:styleId="Subheading2Char">
    <w:name w:val="Subheading 2 Char"/>
    <w:basedOn w:val="DefaultParagraphFont"/>
    <w:link w:val="Subheading2"/>
    <w:uiPriority w:val="5"/>
    <w:rsid w:val="00490483"/>
    <w:rPr>
      <w:rFonts w:ascii="F37 Britain Humanist" w:hAnsi="F37 Britain Humanist"/>
      <w:b/>
      <w:bCs/>
    </w:rPr>
  </w:style>
  <w:style w:type="paragraph" w:styleId="Caption">
    <w:name w:val="caption"/>
    <w:basedOn w:val="Normal"/>
    <w:next w:val="Normal"/>
    <w:uiPriority w:val="8"/>
    <w:qFormat/>
    <w:rsid w:val="00F3658E"/>
    <w:pPr>
      <w:keepNext/>
    </w:pPr>
    <w:rPr>
      <w:b/>
      <w:iCs/>
      <w:szCs w:val="14"/>
    </w:rPr>
  </w:style>
  <w:style w:type="character" w:styleId="Hyperlink">
    <w:name w:val="Hyperlink"/>
    <w:basedOn w:val="DefaultParagraphFont"/>
    <w:uiPriority w:val="99"/>
    <w:qFormat/>
    <w:rsid w:val="00D57118"/>
    <w:rPr>
      <w:rFonts w:ascii="F37 Britain Humanist" w:hAnsi="F37 Britain Humanist"/>
      <w:b w:val="0"/>
      <w:i w:val="0"/>
      <w:color w:val="5514B3" w:themeColor="accent1"/>
      <w:sz w:val="18"/>
      <w:u w:val="single"/>
    </w:rPr>
  </w:style>
  <w:style w:type="paragraph" w:customStyle="1" w:styleId="Appendixheading1">
    <w:name w:val="Appendix heading 1"/>
    <w:basedOn w:val="Heading1"/>
    <w:next w:val="Normal"/>
    <w:uiPriority w:val="9"/>
    <w:qFormat/>
    <w:rsid w:val="00343050"/>
    <w:pPr>
      <w:numPr>
        <w:numId w:val="11"/>
      </w:numPr>
      <w:tabs>
        <w:tab w:val="clear" w:pos="1021"/>
      </w:tabs>
      <w:ind w:left="2977" w:hanging="2977"/>
    </w:pPr>
  </w:style>
  <w:style w:type="paragraph" w:customStyle="1" w:styleId="Heading1withnoauto-numbering">
    <w:name w:val="Heading 1 with no auto-numbering"/>
    <w:basedOn w:val="Heading1"/>
    <w:next w:val="Normal"/>
    <w:autoRedefine/>
    <w:qFormat/>
    <w:rsid w:val="008828CF"/>
    <w:pPr>
      <w:numPr>
        <w:numId w:val="0"/>
      </w:numPr>
    </w:pPr>
    <w:rPr>
      <w:b/>
    </w:rPr>
  </w:style>
  <w:style w:type="paragraph" w:customStyle="1" w:styleId="Appendixheading2">
    <w:name w:val="Appendix heading 2"/>
    <w:basedOn w:val="Heading2"/>
    <w:next w:val="Normal"/>
    <w:uiPriority w:val="10"/>
    <w:qFormat/>
    <w:rsid w:val="00FF43A4"/>
    <w:pPr>
      <w:numPr>
        <w:numId w:val="11"/>
      </w:numPr>
      <w:tabs>
        <w:tab w:val="clear" w:pos="284"/>
      </w:tabs>
      <w:ind w:left="2126" w:hanging="2126"/>
    </w:pPr>
    <w:rPr>
      <w:sz w:val="28"/>
    </w:rPr>
  </w:style>
  <w:style w:type="paragraph" w:styleId="TOC2">
    <w:name w:val="toc 2"/>
    <w:basedOn w:val="Normal"/>
    <w:next w:val="Normal"/>
    <w:uiPriority w:val="39"/>
    <w:rsid w:val="000C4806"/>
    <w:pPr>
      <w:tabs>
        <w:tab w:val="left" w:pos="2126"/>
        <w:tab w:val="right" w:pos="11102"/>
      </w:tabs>
      <w:spacing w:after="0"/>
      <w:ind w:left="2126" w:hanging="2126"/>
      <w:contextualSpacing/>
    </w:pPr>
    <w:rPr>
      <w:rFonts w:eastAsiaTheme="minorEastAsia" w:cs="Times New Roman"/>
      <w:noProof/>
      <w:sz w:val="20"/>
      <w:szCs w:val="22"/>
    </w:rPr>
  </w:style>
  <w:style w:type="paragraph" w:styleId="TOC1">
    <w:name w:val="toc 1"/>
    <w:basedOn w:val="Normal"/>
    <w:next w:val="Normal"/>
    <w:uiPriority w:val="39"/>
    <w:rsid w:val="000C4806"/>
    <w:pPr>
      <w:tabs>
        <w:tab w:val="left" w:pos="2126"/>
        <w:tab w:val="right" w:pos="11102"/>
      </w:tabs>
      <w:spacing w:before="240"/>
      <w:ind w:left="2126" w:hanging="2126"/>
    </w:pPr>
    <w:rPr>
      <w:rFonts w:eastAsiaTheme="minorEastAsia" w:cs="Times New Roman"/>
      <w:b/>
      <w:noProof/>
      <w:sz w:val="24"/>
      <w:szCs w:val="22"/>
    </w:rPr>
  </w:style>
  <w:style w:type="paragraph" w:customStyle="1" w:styleId="Documenttitleindigo">
    <w:name w:val="Document title indigo"/>
    <w:basedOn w:val="Title"/>
    <w:autoRedefine/>
    <w:qFormat/>
    <w:rsid w:val="00C32A49"/>
    <w:pPr>
      <w:spacing w:line="216" w:lineRule="auto"/>
      <w:contextualSpacing w:val="0"/>
    </w:pPr>
    <w:rPr>
      <w:rFonts w:ascii="F37 Britain Humanist" w:eastAsia="Times New Roman" w:hAnsi="F37 Britain Humanist" w:cs="Times New Roman"/>
      <w:noProof/>
      <w:color w:val="5514B3" w:themeColor="accent1"/>
      <w:spacing w:val="-16"/>
      <w:kern w:val="0"/>
      <w:sz w:val="76"/>
      <w:szCs w:val="20"/>
    </w:rPr>
  </w:style>
  <w:style w:type="paragraph" w:styleId="Title">
    <w:name w:val="Title"/>
    <w:basedOn w:val="Normal"/>
    <w:next w:val="Normal"/>
    <w:link w:val="TitleChar"/>
    <w:uiPriority w:val="10"/>
    <w:semiHidden/>
    <w:qFormat/>
    <w:rsid w:val="006E39A0"/>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semiHidden/>
    <w:rsid w:val="00950D38"/>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491C59"/>
    <w:pPr>
      <w:spacing w:after="0"/>
    </w:pPr>
    <w:rPr>
      <w:rFonts w:ascii="Segoe UI" w:hAnsi="Segoe UI" w:cs="Segoe UI"/>
    </w:rPr>
  </w:style>
  <w:style w:type="character" w:customStyle="1" w:styleId="BalloonTextChar">
    <w:name w:val="Balloon Text Char"/>
    <w:basedOn w:val="DefaultParagraphFont"/>
    <w:link w:val="BalloonText"/>
    <w:uiPriority w:val="99"/>
    <w:semiHidden/>
    <w:rsid w:val="00491C59"/>
    <w:rPr>
      <w:rFonts w:ascii="Segoe UI" w:hAnsi="Segoe UI" w:cs="Segoe UI"/>
      <w:color w:val="A60A3C" w:themeColor="accent5"/>
      <w:sz w:val="18"/>
      <w:szCs w:val="18"/>
    </w:rPr>
  </w:style>
  <w:style w:type="paragraph" w:customStyle="1" w:styleId="Heading3withnoauto-numbering">
    <w:name w:val="Heading 3 with no auto-numbering"/>
    <w:basedOn w:val="Subheading1"/>
    <w:autoRedefine/>
    <w:qFormat/>
    <w:rsid w:val="008828CF"/>
    <w:pPr>
      <w:spacing w:before="240"/>
    </w:pPr>
    <w:rPr>
      <w:b w:val="0"/>
      <w:color w:val="5514B3" w:themeColor="accent1"/>
    </w:rPr>
  </w:style>
  <w:style w:type="character" w:styleId="UnresolvedMention">
    <w:name w:val="Unresolved Mention"/>
    <w:basedOn w:val="DefaultParagraphFont"/>
    <w:uiPriority w:val="99"/>
    <w:semiHidden/>
    <w:unhideWhenUsed/>
    <w:rsid w:val="00896F78"/>
    <w:rPr>
      <w:color w:val="605E5C"/>
      <w:shd w:val="clear" w:color="auto" w:fill="E1DFDD"/>
    </w:rPr>
  </w:style>
  <w:style w:type="paragraph" w:customStyle="1" w:styleId="Frontcoverdataclassification">
    <w:name w:val="Front cover data classification"/>
    <w:basedOn w:val="Normal"/>
    <w:uiPriority w:val="13"/>
    <w:qFormat/>
    <w:rsid w:val="00710072"/>
    <w:pPr>
      <w:spacing w:before="0" w:after="0" w:line="240" w:lineRule="auto"/>
      <w:jc w:val="right"/>
    </w:pPr>
    <w:rPr>
      <w:rFonts w:eastAsia="Times New Roman" w:cs="Times New Roman"/>
      <w:b/>
      <w:bCs/>
      <w:color w:val="FFFFFF" w:themeColor="background1"/>
      <w:sz w:val="20"/>
      <w:szCs w:val="20"/>
    </w:rPr>
  </w:style>
  <w:style w:type="paragraph" w:customStyle="1" w:styleId="Contentsheading">
    <w:name w:val="Contents heading"/>
    <w:basedOn w:val="Heading1withnoauto-numbering"/>
    <w:uiPriority w:val="1"/>
    <w:rsid w:val="000C4806"/>
    <w:pPr>
      <w:tabs>
        <w:tab w:val="clear" w:pos="1021"/>
        <w:tab w:val="left" w:pos="2126"/>
        <w:tab w:val="right" w:pos="11102"/>
      </w:tabs>
      <w:ind w:left="2126"/>
    </w:pPr>
    <w:rPr>
      <w:rFonts w:eastAsia="Times New Roman" w:cs="Times New Roman"/>
      <w:sz w:val="32"/>
      <w:szCs w:val="20"/>
    </w:rPr>
  </w:style>
  <w:style w:type="paragraph" w:customStyle="1" w:styleId="Frontcoversubtitleindigo">
    <w:name w:val="Front cover subtitle indigo"/>
    <w:basedOn w:val="Normal"/>
    <w:autoRedefine/>
    <w:qFormat/>
    <w:rsid w:val="008828CF"/>
    <w:pPr>
      <w:spacing w:after="0"/>
    </w:pPr>
    <w:rPr>
      <w:rFonts w:eastAsia="Times New Roman" w:cs="Times New Roman"/>
      <w:color w:val="5514B3" w:themeColor="accent1"/>
      <w:sz w:val="32"/>
      <w:szCs w:val="20"/>
    </w:rPr>
  </w:style>
  <w:style w:type="paragraph" w:styleId="Header">
    <w:name w:val="header"/>
    <w:basedOn w:val="Normal"/>
    <w:link w:val="HeaderChar"/>
    <w:uiPriority w:val="17"/>
    <w:qFormat/>
    <w:rsid w:val="003A2C98"/>
    <w:pPr>
      <w:tabs>
        <w:tab w:val="center" w:pos="4513"/>
        <w:tab w:val="right" w:pos="9026"/>
      </w:tabs>
    </w:pPr>
  </w:style>
  <w:style w:type="character" w:customStyle="1" w:styleId="HeaderChar">
    <w:name w:val="Header Char"/>
    <w:basedOn w:val="DefaultParagraphFont"/>
    <w:link w:val="Header"/>
    <w:uiPriority w:val="17"/>
    <w:rsid w:val="007C7F78"/>
  </w:style>
  <w:style w:type="character" w:styleId="FollowedHyperlink">
    <w:name w:val="FollowedHyperlink"/>
    <w:basedOn w:val="DefaultParagraphFont"/>
    <w:uiPriority w:val="99"/>
    <w:rsid w:val="00BF7CC1"/>
    <w:rPr>
      <w:color w:val="96607D" w:themeColor="followedHyperlink"/>
      <w:u w:val="single"/>
    </w:rPr>
  </w:style>
  <w:style w:type="character" w:styleId="PlaceholderText">
    <w:name w:val="Placeholder Text"/>
    <w:basedOn w:val="DefaultParagraphFont"/>
    <w:uiPriority w:val="99"/>
    <w:semiHidden/>
    <w:rsid w:val="00956B4A"/>
    <w:rPr>
      <w:color w:val="808080"/>
    </w:rPr>
  </w:style>
  <w:style w:type="paragraph" w:customStyle="1" w:styleId="BTbulletlist">
    <w:name w:val="BT bullet list"/>
    <w:basedOn w:val="ListParagraph"/>
    <w:uiPriority w:val="7"/>
    <w:qFormat/>
    <w:rsid w:val="002B733A"/>
    <w:pPr>
      <w:numPr>
        <w:numId w:val="3"/>
      </w:numPr>
      <w:spacing w:before="0" w:after="60"/>
      <w:contextualSpacing w:val="0"/>
    </w:pPr>
  </w:style>
  <w:style w:type="paragraph" w:styleId="ListParagraph">
    <w:name w:val="List Paragraph"/>
    <w:basedOn w:val="Normal"/>
    <w:uiPriority w:val="34"/>
    <w:semiHidden/>
    <w:qFormat/>
    <w:rsid w:val="00430D7E"/>
    <w:pPr>
      <w:ind w:left="720"/>
      <w:contextualSpacing/>
    </w:pPr>
  </w:style>
  <w:style w:type="table" w:customStyle="1" w:styleId="BTindigotable">
    <w:name w:val="BT indigo table"/>
    <w:basedOn w:val="TableNormal"/>
    <w:uiPriority w:val="99"/>
    <w:rsid w:val="00627FC9"/>
    <w:pPr>
      <w:spacing w:before="80" w:after="0" w:line="240" w:lineRule="auto"/>
      <w:ind w:left="113" w:right="113"/>
    </w:pPr>
    <w:rPr>
      <w:rFonts w:asciiTheme="minorHAnsi" w:hAnsiTheme="minorHAnsi"/>
      <w:lang w:val="en-US"/>
    </w:rPr>
    <w:tblPr>
      <w:tblBorders>
        <w:insideH w:val="single" w:sz="4" w:space="0" w:color="000000" w:themeColor="text1"/>
      </w:tblBorders>
      <w:tblCellMar>
        <w:left w:w="57" w:type="dxa"/>
        <w:right w:w="57" w:type="dxa"/>
      </w:tblCellMar>
    </w:tblPr>
    <w:tcPr>
      <w:shd w:val="clear" w:color="auto" w:fill="auto"/>
      <w:vAlign w:val="center"/>
    </w:tcPr>
    <w:tblStylePr w:type="firstRow">
      <w:pPr>
        <w:wordWrap/>
        <w:spacing w:beforeLines="0" w:before="80" w:beforeAutospacing="0" w:afterLines="0" w:after="80" w:afterAutospacing="0" w:line="240" w:lineRule="auto"/>
        <w:ind w:leftChars="0" w:left="113" w:rightChars="0" w:right="113"/>
        <w:jc w:val="left"/>
      </w:pPr>
      <w:rPr>
        <w:rFonts w:asciiTheme="minorHAnsi" w:hAnsiTheme="minorHAnsi"/>
        <w:b/>
        <w:i w:val="0"/>
        <w:color w:val="FFFFFF" w:themeColor="background1"/>
        <w:sz w:val="18"/>
      </w:rPr>
      <w:tblPr/>
      <w:tcPr>
        <w:shd w:val="clear" w:color="auto" w:fill="5514B3" w:themeFill="accent1"/>
      </w:tcPr>
    </w:tblStylePr>
    <w:tblStylePr w:type="firstCol">
      <w:pPr>
        <w:jc w:val="left"/>
      </w:pPr>
      <w:tblPr/>
      <w:tcPr>
        <w:vAlign w:val="top"/>
      </w:tcPr>
    </w:tblStylePr>
  </w:style>
  <w:style w:type="paragraph" w:customStyle="1" w:styleId="Frontcoverinfo">
    <w:name w:val="Front cover info"/>
    <w:basedOn w:val="Normal"/>
    <w:uiPriority w:val="12"/>
    <w:qFormat/>
    <w:rsid w:val="00F4289E"/>
    <w:pPr>
      <w:ind w:left="227"/>
    </w:pPr>
    <w:rPr>
      <w:color w:val="FFFFFF" w:themeColor="background1"/>
      <w:sz w:val="24"/>
    </w:rPr>
  </w:style>
  <w:style w:type="paragraph" w:customStyle="1" w:styleId="Heading2withnoauto-numbering">
    <w:name w:val="Heading 2 with no auto-numbering"/>
    <w:basedOn w:val="Normal"/>
    <w:autoRedefine/>
    <w:qFormat/>
    <w:rsid w:val="008828CF"/>
    <w:pPr>
      <w:keepNext/>
      <w:spacing w:before="240" w:after="0" w:line="240" w:lineRule="auto"/>
    </w:pPr>
    <w:rPr>
      <w:bCs/>
      <w:color w:val="5514B3" w:themeColor="accent1"/>
      <w:sz w:val="32"/>
      <w:szCs w:val="32"/>
    </w:rPr>
  </w:style>
  <w:style w:type="table" w:customStyle="1" w:styleId="BTwhitetable">
    <w:name w:val="BT white table"/>
    <w:basedOn w:val="BTindigotable"/>
    <w:uiPriority w:val="99"/>
    <w:rsid w:val="00627FC9"/>
    <w:tblPr/>
    <w:tcPr>
      <w:shd w:val="clear" w:color="auto" w:fill="FFFFFF" w:themeFill="background1"/>
    </w:tcPr>
    <w:tblStylePr w:type="firstRow">
      <w:pPr>
        <w:wordWrap/>
        <w:spacing w:beforeLines="0" w:before="80" w:beforeAutospacing="0" w:afterLines="0" w:after="80" w:afterAutospacing="0" w:line="240" w:lineRule="auto"/>
        <w:ind w:leftChars="0" w:left="113" w:rightChars="0" w:right="113"/>
        <w:jc w:val="left"/>
      </w:pPr>
      <w:rPr>
        <w:rFonts w:ascii="Century Gothic" w:hAnsi="Century Gothic"/>
        <w:b/>
        <w:i w:val="0"/>
        <w:color w:val="5514B3" w:themeColor="accent1"/>
        <w:sz w:val="18"/>
      </w:rPr>
      <w:tblPr/>
      <w:tcPr>
        <w:tcBorders>
          <w:top w:val="nil"/>
          <w:left w:val="nil"/>
          <w:bottom w:val="nil"/>
          <w:right w:val="nil"/>
          <w:insideH w:val="nil"/>
          <w:insideV w:val="nil"/>
          <w:tl2br w:val="nil"/>
          <w:tr2bl w:val="nil"/>
        </w:tcBorders>
        <w:shd w:val="clear" w:color="auto" w:fill="FFFFFF" w:themeFill="background1"/>
      </w:tcPr>
    </w:tblStylePr>
    <w:tblStylePr w:type="firstCol">
      <w:pPr>
        <w:jc w:val="left"/>
      </w:pPr>
      <w:tblPr/>
      <w:tcPr>
        <w:vAlign w:val="top"/>
      </w:tcPr>
    </w:tblStylePr>
  </w:style>
  <w:style w:type="numbering" w:customStyle="1" w:styleId="StyleOutlinenumberedLeft0cmHanging05cm">
    <w:name w:val="Style Outline numbered Left:  0 cm Hanging:  0.5 cm"/>
    <w:basedOn w:val="NoList"/>
    <w:rsid w:val="00CE089B"/>
    <w:pPr>
      <w:numPr>
        <w:numId w:val="13"/>
      </w:numPr>
    </w:pPr>
  </w:style>
  <w:style w:type="paragraph" w:customStyle="1" w:styleId="Backpagetextwith55cmrightindent">
    <w:name w:val="Back page text with 5.5cm right indent"/>
    <w:basedOn w:val="Normal"/>
    <w:uiPriority w:val="15"/>
    <w:qFormat/>
    <w:rsid w:val="00343050"/>
    <w:pPr>
      <w:ind w:right="3117"/>
    </w:pPr>
    <w:rPr>
      <w:color w:val="FFFFFF" w:themeColor="background1"/>
    </w:rPr>
  </w:style>
  <w:style w:type="paragraph" w:customStyle="1" w:styleId="Backpagetextnoindent">
    <w:name w:val="Back page text no indent"/>
    <w:basedOn w:val="Normal"/>
    <w:uiPriority w:val="14"/>
    <w:qFormat/>
    <w:rsid w:val="00343050"/>
    <w:rPr>
      <w:color w:val="FFFFFF" w:themeColor="background1"/>
    </w:rPr>
  </w:style>
  <w:style w:type="paragraph" w:customStyle="1" w:styleId="Headerdataclassification">
    <w:name w:val="Header data classification"/>
    <w:basedOn w:val="Normal"/>
    <w:uiPriority w:val="16"/>
    <w:qFormat/>
    <w:rsid w:val="00D57118"/>
    <w:pPr>
      <w:jc w:val="right"/>
    </w:pPr>
    <w:rPr>
      <w:b/>
      <w:bCs/>
      <w:color w:val="5514B3" w:themeColor="accent1"/>
      <w:sz w:val="20"/>
      <w:szCs w:val="20"/>
      <w:lang w:val="en-US"/>
    </w:rPr>
  </w:style>
  <w:style w:type="paragraph" w:customStyle="1" w:styleId="Hyperlinkwhite">
    <w:name w:val="Hyperlink white"/>
    <w:basedOn w:val="Backpagetextnoindent"/>
    <w:uiPriority w:val="19"/>
    <w:qFormat/>
    <w:rsid w:val="00C22873"/>
    <w:rPr>
      <w:u w:val="single"/>
    </w:rPr>
  </w:style>
  <w:style w:type="character" w:styleId="FootnoteReference">
    <w:name w:val="footnote reference"/>
    <w:basedOn w:val="DefaultParagraphFont"/>
    <w:uiPriority w:val="99"/>
    <w:rsid w:val="0025530D"/>
    <w:rPr>
      <w:rFonts w:ascii="Century Gothic" w:hAnsi="Century Gothic"/>
      <w:sz w:val="18"/>
      <w:vertAlign w:val="superscript"/>
    </w:rPr>
  </w:style>
  <w:style w:type="paragraph" w:styleId="FootnoteText">
    <w:name w:val="footnote text"/>
    <w:basedOn w:val="Normal"/>
    <w:link w:val="FootnoteTextChar"/>
    <w:uiPriority w:val="99"/>
    <w:rsid w:val="00961FDF"/>
    <w:pPr>
      <w:spacing w:before="0" w:after="0" w:line="240" w:lineRule="auto"/>
      <w:ind w:left="113" w:hanging="113"/>
    </w:pPr>
    <w:rPr>
      <w:sz w:val="16"/>
      <w:szCs w:val="20"/>
    </w:rPr>
  </w:style>
  <w:style w:type="character" w:customStyle="1" w:styleId="FootnoteTextChar">
    <w:name w:val="Footnote Text Char"/>
    <w:basedOn w:val="DefaultParagraphFont"/>
    <w:link w:val="FootnoteText"/>
    <w:uiPriority w:val="99"/>
    <w:rsid w:val="00961FDF"/>
    <w:rPr>
      <w:sz w:val="16"/>
      <w:szCs w:val="20"/>
    </w:rPr>
  </w:style>
  <w:style w:type="paragraph" w:styleId="Revision">
    <w:name w:val="Revision"/>
    <w:hidden/>
    <w:uiPriority w:val="99"/>
    <w:semiHidden/>
    <w:rsid w:val="00490483"/>
    <w:pPr>
      <w:spacing w:after="0" w:line="240" w:lineRule="auto"/>
    </w:pPr>
    <w:rPr>
      <w:rFonts w:ascii="F37 Britain Humanist" w:hAnsi="F37 Britain Humanist"/>
    </w:rPr>
  </w:style>
  <w:style w:type="paragraph" w:styleId="NoSpacing">
    <w:name w:val="No Spacing"/>
    <w:link w:val="NoSpacingChar"/>
    <w:uiPriority w:val="1"/>
    <w:qFormat/>
    <w:rsid w:val="00753F38"/>
    <w:pPr>
      <w:spacing w:after="0" w:line="240" w:lineRule="auto"/>
    </w:pPr>
    <w:rPr>
      <w:rFonts w:asciiTheme="minorHAnsi" w:eastAsiaTheme="minorEastAsia" w:hAnsiTheme="minorHAnsi"/>
      <w:color w:val="auto"/>
      <w:sz w:val="22"/>
      <w:szCs w:val="22"/>
      <w:lang w:val="en-US" w:eastAsia="zh-CN"/>
    </w:rPr>
  </w:style>
  <w:style w:type="character" w:customStyle="1" w:styleId="NoSpacingChar">
    <w:name w:val="No Spacing Char"/>
    <w:basedOn w:val="DefaultParagraphFont"/>
    <w:link w:val="NoSpacing"/>
    <w:uiPriority w:val="1"/>
    <w:rsid w:val="00753F38"/>
    <w:rPr>
      <w:rFonts w:asciiTheme="minorHAnsi" w:eastAsiaTheme="minorEastAsia" w:hAnsiTheme="minorHAnsi"/>
      <w:color w:val="auto"/>
      <w:sz w:val="22"/>
      <w:szCs w:val="22"/>
      <w:lang w:val="en-US" w:eastAsia="zh-CN"/>
    </w:rPr>
  </w:style>
  <w:style w:type="paragraph" w:styleId="TOCHeading">
    <w:name w:val="TOC Heading"/>
    <w:basedOn w:val="Heading1"/>
    <w:next w:val="Normal"/>
    <w:uiPriority w:val="39"/>
    <w:unhideWhenUsed/>
    <w:qFormat/>
    <w:rsid w:val="00DB5594"/>
    <w:pPr>
      <w:keepLines/>
      <w:numPr>
        <w:numId w:val="0"/>
      </w:numPr>
      <w:tabs>
        <w:tab w:val="clear" w:pos="1021"/>
      </w:tabs>
      <w:spacing w:before="240" w:after="0" w:line="259" w:lineRule="auto"/>
      <w:outlineLvl w:val="9"/>
    </w:pPr>
    <w:rPr>
      <w:rFonts w:asciiTheme="majorHAnsi" w:eastAsiaTheme="majorEastAsia" w:hAnsiTheme="majorHAnsi" w:cstheme="majorBidi"/>
      <w:bCs w:val="0"/>
      <w:color w:val="3F0F8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976184">
      <w:bodyDiv w:val="1"/>
      <w:marLeft w:val="0"/>
      <w:marRight w:val="0"/>
      <w:marTop w:val="0"/>
      <w:marBottom w:val="0"/>
      <w:divBdr>
        <w:top w:val="none" w:sz="0" w:space="0" w:color="auto"/>
        <w:left w:val="none" w:sz="0" w:space="0" w:color="auto"/>
        <w:bottom w:val="none" w:sz="0" w:space="0" w:color="auto"/>
        <w:right w:val="none" w:sz="0" w:space="0" w:color="auto"/>
      </w:divBdr>
    </w:div>
    <w:div w:id="614094114">
      <w:bodyDiv w:val="1"/>
      <w:marLeft w:val="0"/>
      <w:marRight w:val="0"/>
      <w:marTop w:val="0"/>
      <w:marBottom w:val="0"/>
      <w:divBdr>
        <w:top w:val="none" w:sz="0" w:space="0" w:color="auto"/>
        <w:left w:val="none" w:sz="0" w:space="0" w:color="auto"/>
        <w:bottom w:val="none" w:sz="0" w:space="0" w:color="auto"/>
        <w:right w:val="none" w:sz="0" w:space="0" w:color="auto"/>
      </w:divBdr>
    </w:div>
    <w:div w:id="779181758">
      <w:bodyDiv w:val="1"/>
      <w:marLeft w:val="0"/>
      <w:marRight w:val="0"/>
      <w:marTop w:val="0"/>
      <w:marBottom w:val="0"/>
      <w:divBdr>
        <w:top w:val="none" w:sz="0" w:space="0" w:color="auto"/>
        <w:left w:val="none" w:sz="0" w:space="0" w:color="auto"/>
        <w:bottom w:val="none" w:sz="0" w:space="0" w:color="auto"/>
        <w:right w:val="none" w:sz="0" w:space="0" w:color="auto"/>
      </w:divBdr>
    </w:div>
    <w:div w:id="1237933962">
      <w:bodyDiv w:val="1"/>
      <w:marLeft w:val="0"/>
      <w:marRight w:val="0"/>
      <w:marTop w:val="0"/>
      <w:marBottom w:val="0"/>
      <w:divBdr>
        <w:top w:val="none" w:sz="0" w:space="0" w:color="auto"/>
        <w:left w:val="none" w:sz="0" w:space="0" w:color="auto"/>
        <w:bottom w:val="none" w:sz="0" w:space="0" w:color="auto"/>
        <w:right w:val="none" w:sz="0" w:space="0" w:color="auto"/>
      </w:divBdr>
    </w:div>
    <w:div w:id="1464075937">
      <w:bodyDiv w:val="1"/>
      <w:marLeft w:val="0"/>
      <w:marRight w:val="0"/>
      <w:marTop w:val="0"/>
      <w:marBottom w:val="0"/>
      <w:divBdr>
        <w:top w:val="none" w:sz="0" w:space="0" w:color="auto"/>
        <w:left w:val="none" w:sz="0" w:space="0" w:color="auto"/>
        <w:bottom w:val="none" w:sz="0" w:space="0" w:color="auto"/>
        <w:right w:val="none" w:sz="0" w:space="0" w:color="auto"/>
      </w:divBdr>
    </w:div>
    <w:div w:id="151279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bt.com" TargetMode="External"/><Relationship Id="rId18" Type="http://schemas.openxmlformats.org/officeDocument/2006/relationships/hyperlink" Target="https://ico.org.uk/"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cpo@bt.com" TargetMode="External"/><Relationship Id="rId7" Type="http://schemas.openxmlformats.org/officeDocument/2006/relationships/settings" Target="settings.xml"/><Relationship Id="rId12" Type="http://schemas.openxmlformats.org/officeDocument/2006/relationships/hyperlink" Target="mailto:recruit@bt.com" TargetMode="External"/><Relationship Id="rId17" Type="http://schemas.openxmlformats.org/officeDocument/2006/relationships/hyperlink" Target="https://btgroupcloud.sharepoint.com/:b:/r/sites/intra-lraccs/legal/privacy/Data%20Privacy%20Compliance%20Pages/Data%20Privacy/Shared%20Documents/EU-BCRs-Aug-2024.pdf?csf=1&amp;web=1&amp;e=LO7iiD"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btgroupcloud.sharepoint.com/:b:/r/sites/intra-lraccs/legal/privacy/Data%20Privacy%20Compliance%20Pages/Data%20Privacy/Shared%20Documents/UK-BCRs-Aug-2024.pdf?csf=1&amp;web=1&amp;e=hNfuRj" TargetMode="External"/><Relationship Id="rId20" Type="http://schemas.openxmlformats.org/officeDocument/2006/relationships/hyperlink" Target="mailto:cpo@bt.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mailto:recruit@bt.com"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btprivacy.my.onetrust.com/webform/a0327856-31fc-4f51-b6d3-1c9e883e1ecf/9eca1099-b69c-4cb9-bc85-5abd0088930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bt.com" TargetMode="External"/><Relationship Id="rId22" Type="http://schemas.openxmlformats.org/officeDocument/2006/relationships/hyperlink" Target="https://ico.org.uk/" TargetMode="External"/><Relationship Id="rId27" Type="http://schemas.openxmlformats.org/officeDocument/2006/relationships/header" Target="header3.xml"/><Relationship Id="rId30"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617037192\AppData\Local\Temp\0cd4905b-3315-4871-bc66-2b17201dd007_BTshortdocumenttemplate-A4.zip.007\BT%20short%20document%20template%20v1.2%20.dotx" TargetMode="External"/></Relationships>
</file>

<file path=word/theme/theme1.xml><?xml version="1.0" encoding="utf-8"?>
<a:theme xmlns:a="http://schemas.openxmlformats.org/drawingml/2006/main" name="Office Theme">
  <a:themeElements>
    <a:clrScheme name="BT 2026">
      <a:dk1>
        <a:srgbClr val="000000"/>
      </a:dk1>
      <a:lt1>
        <a:srgbClr val="FFFFFF"/>
      </a:lt1>
      <a:dk2>
        <a:srgbClr val="737373"/>
      </a:dk2>
      <a:lt2>
        <a:srgbClr val="D9D9D9"/>
      </a:lt2>
      <a:accent1>
        <a:srgbClr val="5514B3"/>
      </a:accent1>
      <a:accent2>
        <a:srgbClr val="D52A4F"/>
      </a:accent2>
      <a:accent3>
        <a:srgbClr val="E782A9"/>
      </a:accent3>
      <a:accent4>
        <a:srgbClr val="5740DA"/>
      </a:accent4>
      <a:accent5>
        <a:srgbClr val="A60A3C"/>
      </a:accent5>
      <a:accent6>
        <a:srgbClr val="CBB8E7"/>
      </a:accent6>
      <a:hlink>
        <a:srgbClr val="467886"/>
      </a:hlink>
      <a:folHlink>
        <a:srgbClr val="96607D"/>
      </a:folHlink>
    </a:clrScheme>
    <a:fontScheme name="F37 Britain Humanist Bold">
      <a:majorFont>
        <a:latin typeface="F37 Britain Humanist Bold"/>
        <a:ea typeface=""/>
        <a:cs typeface=""/>
      </a:majorFont>
      <a:minorFont>
        <a:latin typeface="F37 Britain Humanist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1BADA90D09B145AF4594C986AB088F" ma:contentTypeVersion="14" ma:contentTypeDescription="Create a new document." ma:contentTypeScope="" ma:versionID="7ee657bd1b3b21db439a0e12aa7a323d">
  <xsd:schema xmlns:xsd="http://www.w3.org/2001/XMLSchema" xmlns:xs="http://www.w3.org/2001/XMLSchema" xmlns:p="http://schemas.microsoft.com/office/2006/metadata/properties" xmlns:ns2="f57a9872-3463-438a-9874-8d698333b6f1" xmlns:ns3="aa3a8bc9-2da7-443a-b131-27e81dc78a01" targetNamespace="http://schemas.microsoft.com/office/2006/metadata/properties" ma:root="true" ma:fieldsID="cf9992b7cce059dd840664c6b9ee5adf" ns2:_="" ns3:_="">
    <xsd:import namespace="f57a9872-3463-438a-9874-8d698333b6f1"/>
    <xsd:import namespace="aa3a8bc9-2da7-443a-b131-27e81dc78a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7a9872-3463-438a-9874-8d698333b6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531deeb-2674-43eb-80e4-de4fbf68bfe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3a8bc9-2da7-443a-b131-27e81dc78a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00e0fd4-5821-4ed7-9f8e-960fe7f1bd41}" ma:internalName="TaxCatchAll" ma:showField="CatchAllData" ma:web="aa3a8bc9-2da7-443a-b131-27e81dc78a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7a9872-3463-438a-9874-8d698333b6f1">
      <Terms xmlns="http://schemas.microsoft.com/office/infopath/2007/PartnerControls"/>
    </lcf76f155ced4ddcb4097134ff3c332f>
    <TaxCatchAll xmlns="aa3a8bc9-2da7-443a-b131-27e81dc78a0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9CCA28-A8E9-4177-9987-1C1453943C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7a9872-3463-438a-9874-8d698333b6f1"/>
    <ds:schemaRef ds:uri="aa3a8bc9-2da7-443a-b131-27e81dc78a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1BBBF1-5114-4F71-8FEE-8DF9BFF5D7D0}">
  <ds:schemaRefs>
    <ds:schemaRef ds:uri="http://schemas.openxmlformats.org/officeDocument/2006/bibliography"/>
  </ds:schemaRefs>
</ds:datastoreItem>
</file>

<file path=customXml/itemProps3.xml><?xml version="1.0" encoding="utf-8"?>
<ds:datastoreItem xmlns:ds="http://schemas.openxmlformats.org/officeDocument/2006/customXml" ds:itemID="{472CE0C2-10AD-479D-8BF0-AFAB6BE9CCED}">
  <ds:schemaRefs>
    <ds:schemaRef ds:uri="http://purl.org/dc/elements/1.1/"/>
    <ds:schemaRef ds:uri="f57a9872-3463-438a-9874-8d698333b6f1"/>
    <ds:schemaRef ds:uri="http://purl.org/dc/terms/"/>
    <ds:schemaRef ds:uri="http://schemas.microsoft.com/office/2006/documentManagement/types"/>
    <ds:schemaRef ds:uri="http://schemas.microsoft.com/office/2006/metadata/properties"/>
    <ds:schemaRef ds:uri="http://www.w3.org/XML/1998/namespace"/>
    <ds:schemaRef ds:uri="aa3a8bc9-2da7-443a-b131-27e81dc78a01"/>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749F2F88-A6B5-498D-9646-B252B4362D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BT short document template v1.2 .dotx</Template>
  <TotalTime>1</TotalTime>
  <Pages>15</Pages>
  <Words>3972</Words>
  <Characters>20857</Characters>
  <Application>Microsoft Office Word</Application>
  <DocSecurity>0</DocSecurity>
  <Lines>386</Lines>
  <Paragraphs>189</Paragraphs>
  <ScaleCrop>false</ScaleCrop>
  <HeadingPairs>
    <vt:vector size="2" baseType="variant">
      <vt:variant>
        <vt:lpstr>Title</vt:lpstr>
      </vt:variant>
      <vt:variant>
        <vt:i4>1</vt:i4>
      </vt:variant>
    </vt:vector>
  </HeadingPairs>
  <TitlesOfParts>
    <vt:vector size="1" baseType="lpstr">
      <vt:lpstr>DO not use this template after 
august 2026</vt:lpstr>
    </vt:vector>
  </TitlesOfParts>
  <Company>BT</Company>
  <LinksUpToDate>false</LinksUpToDate>
  <CharactersWithSpaces>24640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not use this template after 
august 2026</dc:title>
  <dc:subject/>
  <dc:creator>Jordan Totimeh (SCA5 R)</dc:creator>
  <cp:keywords/>
  <dc:description/>
  <cp:lastModifiedBy>Sally Evans (CGLMC R)</cp:lastModifiedBy>
  <cp:revision>3</cp:revision>
  <cp:lastPrinted>2020-07-30T15:32:00Z</cp:lastPrinted>
  <dcterms:created xsi:type="dcterms:W3CDTF">2026-05-13T13:29:00Z</dcterms:created>
  <dcterms:modified xsi:type="dcterms:W3CDTF">2026-05-13T13:29:00Z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2e2ea1d5,25d026f4,6f53caba</vt:lpwstr>
  </property>
  <property fmtid="{D5CDD505-2E9C-101B-9397-08002B2CF9AE}" pid="3" name="ClassificationContentMarkingHeaderFontProps">
    <vt:lpwstr>#5514b4,9,Century Gothic</vt:lpwstr>
  </property>
  <property fmtid="{D5CDD505-2E9C-101B-9397-08002B2CF9AE}" pid="4" name="ClassificationContentMarkingHeaderText">
    <vt:lpwstr>General</vt:lpwstr>
  </property>
  <property fmtid="{D5CDD505-2E9C-101B-9397-08002B2CF9AE}" pid="5" name="ClassificationContentMarkingFooterShapeIds">
    <vt:lpwstr>48c67378,7c9c02c9,7b68c4c</vt:lpwstr>
  </property>
  <property fmtid="{D5CDD505-2E9C-101B-9397-08002B2CF9AE}" pid="6" name="ClassificationContentMarkingFooterFontProps">
    <vt:lpwstr>#5514b4,9,Century Gothic</vt:lpwstr>
  </property>
  <property fmtid="{D5CDD505-2E9C-101B-9397-08002B2CF9AE}" pid="7" name="ClassificationContentMarkingFooterText">
    <vt:lpwstr>General</vt:lpwstr>
  </property>
  <property fmtid="{D5CDD505-2E9C-101B-9397-08002B2CF9AE}" pid="8" name="MSIP_Label_55818d02-8d25-4bb9-b27c-e4db64670887_Enabled">
    <vt:lpwstr>true</vt:lpwstr>
  </property>
  <property fmtid="{D5CDD505-2E9C-101B-9397-08002B2CF9AE}" pid="9" name="MSIP_Label_55818d02-8d25-4bb9-b27c-e4db64670887_SetDate">
    <vt:lpwstr>2025-12-05T16:44:51Z</vt:lpwstr>
  </property>
  <property fmtid="{D5CDD505-2E9C-101B-9397-08002B2CF9AE}" pid="10" name="MSIP_Label_55818d02-8d25-4bb9-b27c-e4db64670887_Method">
    <vt:lpwstr>Standard</vt:lpwstr>
  </property>
  <property fmtid="{D5CDD505-2E9C-101B-9397-08002B2CF9AE}" pid="11" name="MSIP_Label_55818d02-8d25-4bb9-b27c-e4db64670887_Name">
    <vt:lpwstr>55818d02-8d25-4bb9-b27c-e4db64670887</vt:lpwstr>
  </property>
  <property fmtid="{D5CDD505-2E9C-101B-9397-08002B2CF9AE}" pid="12" name="MSIP_Label_55818d02-8d25-4bb9-b27c-e4db64670887_SiteId">
    <vt:lpwstr>a7f35688-9c00-4d5e-ba41-29f146377ab0</vt:lpwstr>
  </property>
  <property fmtid="{D5CDD505-2E9C-101B-9397-08002B2CF9AE}" pid="13" name="MSIP_Label_55818d02-8d25-4bb9-b27c-e4db64670887_ActionId">
    <vt:lpwstr>5c49f265-709c-4638-b955-c9cef9861a6c</vt:lpwstr>
  </property>
  <property fmtid="{D5CDD505-2E9C-101B-9397-08002B2CF9AE}" pid="14" name="MSIP_Label_55818d02-8d25-4bb9-b27c-e4db64670887_ContentBits">
    <vt:lpwstr>3</vt:lpwstr>
  </property>
  <property fmtid="{D5CDD505-2E9C-101B-9397-08002B2CF9AE}" pid="15" name="MSIP_Label_55818d02-8d25-4bb9-b27c-e4db64670887_Tag">
    <vt:lpwstr>10, 3, 0, 1</vt:lpwstr>
  </property>
  <property fmtid="{D5CDD505-2E9C-101B-9397-08002B2CF9AE}" pid="16" name="ContentTypeId">
    <vt:lpwstr>0x010100141BADA90D09B145AF4594C986AB088F</vt:lpwstr>
  </property>
  <property fmtid="{D5CDD505-2E9C-101B-9397-08002B2CF9AE}" pid="17" name="MediaServiceImageTags">
    <vt:lpwstr/>
  </property>
</Properties>
</file>